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6691" w14:textId="77777777" w:rsidR="00AC7717" w:rsidRPr="00A62A93" w:rsidRDefault="00AC7717" w:rsidP="00422BD9">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ATTACHMENT A TO PURCHASING </w:t>
      </w:r>
      <w:proofErr w:type="gramStart"/>
      <w:r w:rsidRPr="00A62A93">
        <w:rPr>
          <w:rFonts w:ascii="Calibri" w:eastAsia="Times New Roman" w:hAnsi="Calibri" w:cs="Tahoma"/>
          <w:b/>
          <w:sz w:val="28"/>
          <w:szCs w:val="28"/>
        </w:rPr>
        <w:t>AGREEMENT #_</w:t>
      </w:r>
      <w:proofErr w:type="gramEnd"/>
      <w:r w:rsidRPr="00A62A93">
        <w:rPr>
          <w:rFonts w:ascii="Calibri" w:eastAsia="Times New Roman" w:hAnsi="Calibri" w:cs="Tahoma"/>
          <w:b/>
          <w:sz w:val="28"/>
          <w:szCs w:val="28"/>
        </w:rPr>
        <w:t>_____</w:t>
      </w:r>
    </w:p>
    <w:p w14:paraId="33216692" w14:textId="77777777" w:rsidR="00AC7717" w:rsidRPr="00A62A93"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center"/>
        <w:rPr>
          <w:rFonts w:ascii="Calibri" w:eastAsia="Times New Roman" w:hAnsi="Calibri" w:cs="Tahoma"/>
          <w:b/>
          <w:sz w:val="28"/>
          <w:szCs w:val="28"/>
        </w:rPr>
      </w:pPr>
      <w:r w:rsidRPr="00A62A93">
        <w:rPr>
          <w:rFonts w:ascii="Calibri" w:eastAsia="Times New Roman" w:hAnsi="Calibri" w:cs="Tahoma"/>
          <w:b/>
          <w:sz w:val="28"/>
          <w:szCs w:val="28"/>
        </w:rPr>
        <w:t xml:space="preserve">STATEMENT OF WORK </w:t>
      </w:r>
    </w:p>
    <w:p w14:paraId="33216693"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p>
    <w:p w14:paraId="33216694" w14:textId="77777777" w:rsidR="00AC7717" w:rsidRPr="000A6D38" w:rsidRDefault="00AC7717" w:rsidP="00AC7717">
      <w:pPr>
        <w:spacing w:after="0" w:line="240" w:lineRule="auto"/>
        <w:jc w:val="both"/>
        <w:rPr>
          <w:rFonts w:ascii="Calibri" w:eastAsia="Times New Roman" w:hAnsi="Calibri" w:cs="Tahoma"/>
          <w:sz w:val="20"/>
          <w:szCs w:val="20"/>
        </w:rPr>
      </w:pPr>
      <w:r w:rsidRPr="000A6D38">
        <w:rPr>
          <w:rFonts w:ascii="Calibri" w:eastAsia="Times New Roman" w:hAnsi="Calibri" w:cs="Tahoma"/>
          <w:sz w:val="20"/>
          <w:szCs w:val="20"/>
        </w:rPr>
        <w:t xml:space="preserve">This Statement of Work # __ (“SOW”) is issued pursuant to Purchasing Agreement #_______ dated _______________, 20__ between UC and Supplier (“Agreement”). </w:t>
      </w:r>
    </w:p>
    <w:p w14:paraId="33216695" w14:textId="77777777" w:rsidR="00AC7717" w:rsidRPr="000A6D38" w:rsidRDefault="00AC7717" w:rsidP="00AC7717">
      <w:pPr>
        <w:spacing w:after="0" w:line="240" w:lineRule="auto"/>
        <w:ind w:firstLine="720"/>
        <w:rPr>
          <w:rFonts w:ascii="Calibri" w:eastAsia="Times New Roman" w:hAnsi="Calibri" w:cs="Tahoma"/>
          <w:b/>
          <w:sz w:val="20"/>
          <w:szCs w:val="20"/>
        </w:rPr>
      </w:pPr>
    </w:p>
    <w:p w14:paraId="33216696" w14:textId="356C8F79" w:rsidR="00AC7717"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Title and Description of the Scope of </w:t>
      </w:r>
      <w:r w:rsidR="00B95CB4">
        <w:rPr>
          <w:rFonts w:ascii="Calibri" w:eastAsia="Times New Roman" w:hAnsi="Calibri" w:cs="Tahoma"/>
          <w:b/>
          <w:sz w:val="28"/>
          <w:szCs w:val="28"/>
          <w:lang w:val="en-GB"/>
        </w:rPr>
        <w:t xml:space="preserve">Goods and/or </w:t>
      </w:r>
      <w:r w:rsidRPr="000A6D38">
        <w:rPr>
          <w:rFonts w:ascii="Calibri" w:eastAsia="Times New Roman" w:hAnsi="Calibri" w:cs="Tahoma"/>
          <w:b/>
          <w:sz w:val="28"/>
          <w:szCs w:val="28"/>
          <w:lang w:val="en-GB"/>
        </w:rPr>
        <w:t>Services</w:t>
      </w:r>
    </w:p>
    <w:p w14:paraId="49CA3D9E" w14:textId="77777777" w:rsidR="00EE17E5" w:rsidRPr="00EE17E5" w:rsidRDefault="00EE17E5" w:rsidP="00EE17E5">
      <w:pPr>
        <w:rPr>
          <w:rFonts w:ascii="Arial Narrow" w:hAnsi="Arial Narrow" w:cs="Arial"/>
          <w:sz w:val="24"/>
          <w:szCs w:val="24"/>
        </w:rPr>
      </w:pPr>
      <w:r w:rsidRPr="00EE17E5">
        <w:rPr>
          <w:rFonts w:ascii="Arial Narrow" w:hAnsi="Arial Narrow" w:cs="Segoe UI"/>
          <w:color w:val="0D0D0D"/>
          <w:sz w:val="24"/>
          <w:szCs w:val="24"/>
          <w:shd w:val="clear" w:color="auto" w:fill="FFFFFF"/>
        </w:rPr>
        <w:t xml:space="preserve">Scope of Work may include multiple phases but not limited to </w:t>
      </w:r>
      <w:r w:rsidRPr="00EE17E5">
        <w:rPr>
          <w:rFonts w:ascii="Arial Narrow" w:hAnsi="Arial Narrow" w:cs="Arial"/>
          <w:sz w:val="24"/>
          <w:szCs w:val="24"/>
        </w:rPr>
        <w:t>support mission-critical patient care operations, requiring high reliability, rapid response, and continuous regulatory readiness. In addition, REDM supports real estate operations at Aggie Square, a research and innovation district that includes classroom, wet lab, dry lab, and student housing uses.</w:t>
      </w:r>
    </w:p>
    <w:p w14:paraId="6EAAB388" w14:textId="77777777" w:rsidR="00EE17E5" w:rsidRPr="00EE17E5" w:rsidRDefault="00EE17E5" w:rsidP="00EE17E5">
      <w:pPr>
        <w:rPr>
          <w:rFonts w:ascii="Arial Narrow" w:hAnsi="Arial Narrow" w:cs="Arial"/>
          <w:sz w:val="24"/>
          <w:szCs w:val="24"/>
        </w:rPr>
      </w:pPr>
      <w:r w:rsidRPr="00EE17E5">
        <w:rPr>
          <w:rFonts w:ascii="Arial Narrow" w:hAnsi="Arial Narrow" w:cs="Arial"/>
          <w:sz w:val="24"/>
          <w:szCs w:val="24"/>
        </w:rPr>
        <w:t>While some leased properties include professional property management services provided by building owners, service levels vary significantly, and many properties receive limited or no proactive management support. To ensure consistent service delivery, operational continuity, and compliance across the leased portfolio, UC Davis Health seeks to engage a qualified third-party firm to provide ongoing property management support services under an embedded staffing model. This contract is intended to support a long-term, programmatic service model, not a temporary staffing solution.</w:t>
      </w:r>
    </w:p>
    <w:p w14:paraId="25B66025" w14:textId="77777777" w:rsidR="00EE17E5" w:rsidRPr="00EE17E5" w:rsidRDefault="00EE17E5" w:rsidP="00EE17E5">
      <w:pPr>
        <w:rPr>
          <w:rFonts w:ascii="Arial Narrow" w:hAnsi="Arial Narrow" w:cs="Arial"/>
          <w:sz w:val="24"/>
          <w:szCs w:val="24"/>
        </w:rPr>
      </w:pPr>
      <w:r w:rsidRPr="00EE17E5">
        <w:rPr>
          <w:rFonts w:ascii="Arial Narrow" w:hAnsi="Arial Narrow" w:cs="Arial"/>
          <w:sz w:val="24"/>
          <w:szCs w:val="24"/>
        </w:rPr>
        <w:t xml:space="preserve">The selected vendor will act as Tenant Representative on behalf of UC Davis Health for assigned leased properties and will provide day-to-day property management support services under the direction of Real Estate Development and Management (REDM). Vendor staff will operate as embedded members of the REDM team, working closely alongside internal REDM personnel. REDM currently </w:t>
      </w:r>
      <w:proofErr w:type="gramStart"/>
      <w:r w:rsidRPr="00EE17E5">
        <w:rPr>
          <w:rFonts w:ascii="Arial Narrow" w:hAnsi="Arial Narrow" w:cs="Arial"/>
          <w:sz w:val="24"/>
          <w:szCs w:val="24"/>
        </w:rPr>
        <w:t>staffs</w:t>
      </w:r>
      <w:proofErr w:type="gramEnd"/>
      <w:r w:rsidRPr="00EE17E5">
        <w:rPr>
          <w:rFonts w:ascii="Arial Narrow" w:hAnsi="Arial Narrow" w:cs="Arial"/>
          <w:sz w:val="24"/>
          <w:szCs w:val="24"/>
        </w:rPr>
        <w:t xml:space="preserve"> two full-time Property Managers and two full-time administrative/support positions, who will continue to manage and oversee the leased portfolio in coordination with vendor staff.</w:t>
      </w:r>
    </w:p>
    <w:p w14:paraId="6093291B" w14:textId="77777777" w:rsidR="00EE17E5" w:rsidRPr="00EE17E5" w:rsidRDefault="00EE17E5" w:rsidP="00EE17E5">
      <w:pPr>
        <w:rPr>
          <w:rFonts w:ascii="Arial Narrow" w:hAnsi="Arial Narrow" w:cs="Arial"/>
          <w:sz w:val="24"/>
          <w:szCs w:val="24"/>
        </w:rPr>
      </w:pPr>
      <w:r w:rsidRPr="00EE17E5">
        <w:rPr>
          <w:rFonts w:ascii="Arial Narrow" w:hAnsi="Arial Narrow" w:cs="Arial"/>
          <w:sz w:val="24"/>
          <w:szCs w:val="24"/>
        </w:rPr>
        <w:t>Vendor personnel will integrate into REDM’s workflows, communication channels, and operating standards, while remaining employees of the vendor firm. REDM will retain strategic oversight, contract management, escalation authority, and final decision-making responsibility, including coordination with UC Davis Real Estate Services. Larger-scale projects, including tenant improvements, remodels, and major capital modifications, will continue to be managed directly by REDM.</w:t>
      </w:r>
    </w:p>
    <w:p w14:paraId="089CDD75" w14:textId="77777777" w:rsidR="00EE17E5" w:rsidRPr="00EE17E5" w:rsidRDefault="00EE17E5" w:rsidP="00EE17E5">
      <w:pPr>
        <w:rPr>
          <w:rFonts w:ascii="Arial Narrow" w:hAnsi="Arial Narrow" w:cs="Arial"/>
          <w:sz w:val="24"/>
          <w:szCs w:val="24"/>
        </w:rPr>
      </w:pPr>
      <w:r w:rsidRPr="00EE17E5">
        <w:rPr>
          <w:rFonts w:ascii="Arial Narrow" w:hAnsi="Arial Narrow" w:cs="Arial"/>
          <w:sz w:val="24"/>
          <w:szCs w:val="24"/>
        </w:rPr>
        <w:t xml:space="preserve">The vendor </w:t>
      </w:r>
      <w:proofErr w:type="gramStart"/>
      <w:r w:rsidRPr="00EE17E5">
        <w:rPr>
          <w:rFonts w:ascii="Arial Narrow" w:hAnsi="Arial Narrow" w:cs="Arial"/>
          <w:sz w:val="24"/>
          <w:szCs w:val="24"/>
        </w:rPr>
        <w:t>shall</w:t>
      </w:r>
      <w:proofErr w:type="gramEnd"/>
      <w:r w:rsidRPr="00EE17E5">
        <w:rPr>
          <w:rFonts w:ascii="Arial Narrow" w:hAnsi="Arial Narrow" w:cs="Arial"/>
          <w:sz w:val="24"/>
          <w:szCs w:val="24"/>
        </w:rPr>
        <w:t xml:space="preserve"> provide comprehensive property management support services, including but not limited to the following:</w:t>
      </w:r>
    </w:p>
    <w:p w14:paraId="0DC867E7" w14:textId="77777777" w:rsidR="00A70111" w:rsidRDefault="00A70111" w:rsidP="00AC7717">
      <w:pPr>
        <w:spacing w:after="240" w:line="240" w:lineRule="auto"/>
        <w:outlineLvl w:val="0"/>
        <w:rPr>
          <w:rFonts w:ascii="Calibri" w:eastAsia="Times New Roman" w:hAnsi="Calibri" w:cs="Tahoma"/>
          <w:b/>
          <w:sz w:val="20"/>
          <w:szCs w:val="20"/>
          <w:lang w:val="en-GB"/>
        </w:rPr>
      </w:pPr>
    </w:p>
    <w:p w14:paraId="4D355A55" w14:textId="77777777" w:rsidR="00EE17E5" w:rsidRDefault="00EE17E5" w:rsidP="00AC7717">
      <w:pPr>
        <w:spacing w:after="240" w:line="240" w:lineRule="auto"/>
        <w:outlineLvl w:val="0"/>
        <w:rPr>
          <w:rFonts w:ascii="Calibri" w:eastAsia="Times New Roman" w:hAnsi="Calibri" w:cs="Tahoma"/>
          <w:b/>
          <w:sz w:val="20"/>
          <w:szCs w:val="20"/>
          <w:lang w:val="en-GB"/>
        </w:rPr>
      </w:pPr>
    </w:p>
    <w:p w14:paraId="6B468766" w14:textId="77777777" w:rsidR="00EE17E5" w:rsidRPr="000A6D38" w:rsidRDefault="00EE17E5" w:rsidP="00AC7717">
      <w:pPr>
        <w:spacing w:after="240" w:line="240" w:lineRule="auto"/>
        <w:outlineLvl w:val="0"/>
        <w:rPr>
          <w:rFonts w:ascii="Calibri" w:eastAsia="Times New Roman" w:hAnsi="Calibri" w:cs="Tahoma"/>
          <w:b/>
          <w:sz w:val="20"/>
          <w:szCs w:val="20"/>
          <w:lang w:val="en-GB"/>
        </w:rPr>
      </w:pPr>
    </w:p>
    <w:p w14:paraId="33216698"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lastRenderedPageBreak/>
        <w:t xml:space="preserve">Term of SOW  </w:t>
      </w:r>
    </w:p>
    <w:p w14:paraId="33216699" w14:textId="77777777" w:rsidR="00AC7717" w:rsidRPr="000A6D38" w:rsidRDefault="00AC7717" w:rsidP="00AC7717">
      <w:pPr>
        <w:spacing w:after="240" w:line="240" w:lineRule="auto"/>
        <w:jc w:val="both"/>
        <w:outlineLvl w:val="0"/>
        <w:rPr>
          <w:rFonts w:ascii="Calibri" w:eastAsia="Times New Roman" w:hAnsi="Calibri" w:cs="Tahoma"/>
          <w:sz w:val="20"/>
          <w:szCs w:val="20"/>
          <w:lang w:val="en-GB"/>
        </w:rPr>
      </w:pPr>
      <w:r w:rsidRPr="000A6D38">
        <w:rPr>
          <w:rFonts w:ascii="Calibri" w:eastAsia="Times New Roman" w:hAnsi="Calibri" w:cs="Tahoma"/>
          <w:sz w:val="20"/>
          <w:szCs w:val="20"/>
          <w:lang w:val="en-GB"/>
        </w:rPr>
        <w:t xml:space="preserve">This SOW </w:t>
      </w:r>
      <w:r w:rsidR="007130DF">
        <w:rPr>
          <w:rFonts w:ascii="Calibri" w:eastAsia="Times New Roman" w:hAnsi="Calibri" w:cs="Tahoma"/>
          <w:sz w:val="20"/>
          <w:szCs w:val="20"/>
          <w:lang w:val="en-GB"/>
        </w:rPr>
        <w:t>will</w:t>
      </w:r>
      <w:r w:rsidRPr="000A6D38">
        <w:rPr>
          <w:rFonts w:ascii="Calibri" w:eastAsia="Times New Roman" w:hAnsi="Calibri" w:cs="Tahoma"/>
          <w:sz w:val="20"/>
          <w:szCs w:val="20"/>
          <w:lang w:val="en-GB"/>
        </w:rPr>
        <w:t xml:space="preserve"> begin on __________, 20__ (“Effective Date”)</w:t>
      </w:r>
      <w:r w:rsidRPr="000A6D38">
        <w:rPr>
          <w:rFonts w:ascii="Calibri" w:eastAsia="Times New Roman" w:hAnsi="Calibri" w:cs="Tahoma"/>
          <w:b/>
          <w:sz w:val="20"/>
          <w:szCs w:val="20"/>
          <w:lang w:val="en-GB"/>
        </w:rPr>
        <w:t xml:space="preserve"> </w:t>
      </w:r>
      <w:r w:rsidRPr="000A6D38">
        <w:rPr>
          <w:rFonts w:ascii="Calibri" w:eastAsia="Times New Roman" w:hAnsi="Calibri" w:cs="Tahoma"/>
          <w:sz w:val="20"/>
          <w:szCs w:val="20"/>
          <w:lang w:val="en-GB"/>
        </w:rPr>
        <w:t xml:space="preserve">and continue through ______________, 20__.  This SOW </w:t>
      </w:r>
      <w:r w:rsidR="007130DF">
        <w:rPr>
          <w:rFonts w:ascii="Calibri" w:eastAsia="Times New Roman" w:hAnsi="Calibri" w:cs="Tahoma"/>
          <w:sz w:val="20"/>
          <w:szCs w:val="20"/>
          <w:lang w:val="en-GB"/>
        </w:rPr>
        <w:t>may</w:t>
      </w:r>
      <w:r w:rsidRPr="000A6D38">
        <w:rPr>
          <w:rFonts w:ascii="Calibri" w:eastAsia="Times New Roman" w:hAnsi="Calibri" w:cs="Tahoma"/>
          <w:sz w:val="20"/>
          <w:szCs w:val="20"/>
          <w:lang w:val="en-GB"/>
        </w:rPr>
        <w:t xml:space="preserve"> not be renewed or otherwise amended except through a Change Order pursuant to the Change Management section below.  </w:t>
      </w:r>
    </w:p>
    <w:p w14:paraId="3321669A" w14:textId="77777777" w:rsidR="00AC7717" w:rsidRPr="000A6D38"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0A6D38">
        <w:rPr>
          <w:rFonts w:ascii="Calibri" w:eastAsia="Times New Roman" w:hAnsi="Calibri" w:cs="Tahoma"/>
          <w:b/>
          <w:sz w:val="28"/>
          <w:szCs w:val="28"/>
          <w:lang w:val="en-GB"/>
        </w:rPr>
        <w:t>Key Tasks and Activities, Deliverables and Completion Timeframe</w:t>
      </w:r>
    </w:p>
    <w:p w14:paraId="00D5C287" w14:textId="77777777" w:rsidR="00EE17E5" w:rsidRPr="00100C3E" w:rsidRDefault="00EE17E5" w:rsidP="00EE17E5">
      <w:pPr>
        <w:rPr>
          <w:rFonts w:ascii="Arial Narrow" w:hAnsi="Arial Narrow"/>
          <w:color w:val="000000"/>
          <w:sz w:val="24"/>
          <w:szCs w:val="24"/>
          <w:u w:val="single"/>
        </w:rPr>
      </w:pPr>
      <w:r w:rsidRPr="00100C3E">
        <w:rPr>
          <w:rFonts w:ascii="Arial Narrow" w:hAnsi="Arial Narrow"/>
          <w:color w:val="000000"/>
          <w:sz w:val="24"/>
          <w:szCs w:val="24"/>
          <w:u w:val="single"/>
        </w:rPr>
        <w:t>Tenant Support and Issue Resolution</w:t>
      </w:r>
    </w:p>
    <w:p w14:paraId="23945C3C" w14:textId="77777777" w:rsidR="00EE17E5" w:rsidRPr="00100C3E" w:rsidRDefault="00EE17E5" w:rsidP="00EE17E5">
      <w:pPr>
        <w:pStyle w:val="ListParagraph"/>
        <w:numPr>
          <w:ilvl w:val="0"/>
          <w:numId w:val="17"/>
        </w:numPr>
        <w:spacing w:before="120" w:after="0" w:line="240" w:lineRule="auto"/>
        <w:rPr>
          <w:rFonts w:ascii="Arial Narrow" w:hAnsi="Arial Narrow"/>
          <w:color w:val="000000" w:themeColor="text1"/>
          <w:sz w:val="24"/>
          <w:szCs w:val="24"/>
        </w:rPr>
      </w:pPr>
      <w:r w:rsidRPr="00100C3E">
        <w:rPr>
          <w:rFonts w:ascii="Arial Narrow" w:hAnsi="Arial Narrow"/>
          <w:color w:val="000000" w:themeColor="text1"/>
          <w:sz w:val="24"/>
          <w:szCs w:val="24"/>
        </w:rPr>
        <w:t>Receive, track, and respond to service requests from UC Davis Health tenants.</w:t>
      </w:r>
    </w:p>
    <w:p w14:paraId="0DA31D34" w14:textId="77777777" w:rsidR="00EE17E5" w:rsidRPr="00100C3E" w:rsidRDefault="00EE17E5" w:rsidP="00EE17E5">
      <w:pPr>
        <w:pStyle w:val="ListParagraph"/>
        <w:numPr>
          <w:ilvl w:val="0"/>
          <w:numId w:val="17"/>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Coordinate resolution of issues with building owners, property managers, and service providers.</w:t>
      </w:r>
    </w:p>
    <w:p w14:paraId="45A403BB" w14:textId="77777777" w:rsidR="00EE17E5" w:rsidRPr="00100C3E" w:rsidRDefault="00EE17E5" w:rsidP="00EE17E5">
      <w:pPr>
        <w:pStyle w:val="ListParagraph"/>
        <w:numPr>
          <w:ilvl w:val="0"/>
          <w:numId w:val="17"/>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Conduct on-site evaluations to assess conditions and coordinate repairs.</w:t>
      </w:r>
    </w:p>
    <w:p w14:paraId="40300918" w14:textId="77777777" w:rsidR="00EE17E5" w:rsidRDefault="00EE17E5" w:rsidP="00EE17E5">
      <w:pPr>
        <w:pStyle w:val="ListParagraph"/>
        <w:numPr>
          <w:ilvl w:val="0"/>
          <w:numId w:val="17"/>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Follow up on issues and ensure timely resolution in accordance with defined response standards.</w:t>
      </w:r>
    </w:p>
    <w:p w14:paraId="0DD9ABF3" w14:textId="77777777" w:rsidR="00EE17E5" w:rsidRPr="00100C3E" w:rsidRDefault="00EE17E5" w:rsidP="00EE17E5">
      <w:pPr>
        <w:pStyle w:val="ListParagraph"/>
        <w:spacing w:before="120"/>
        <w:rPr>
          <w:rFonts w:ascii="Arial Narrow" w:hAnsi="Arial Narrow"/>
          <w:color w:val="000000"/>
          <w:sz w:val="24"/>
          <w:szCs w:val="24"/>
        </w:rPr>
      </w:pPr>
    </w:p>
    <w:p w14:paraId="72A62EAA" w14:textId="77777777" w:rsidR="00EE17E5" w:rsidRPr="00100C3E" w:rsidRDefault="00EE17E5" w:rsidP="00EE17E5">
      <w:pPr>
        <w:rPr>
          <w:rFonts w:ascii="Arial Narrow" w:hAnsi="Arial Narrow"/>
          <w:color w:val="000000"/>
          <w:sz w:val="24"/>
          <w:szCs w:val="24"/>
          <w:u w:val="single"/>
        </w:rPr>
      </w:pPr>
      <w:r w:rsidRPr="00100C3E">
        <w:rPr>
          <w:rFonts w:ascii="Arial Narrow" w:hAnsi="Arial Narrow"/>
          <w:color w:val="000000"/>
          <w:sz w:val="24"/>
          <w:szCs w:val="24"/>
          <w:u w:val="single"/>
        </w:rPr>
        <w:t>Representation and Coordination</w:t>
      </w:r>
    </w:p>
    <w:p w14:paraId="6C592219" w14:textId="77777777" w:rsidR="00EE17E5" w:rsidRPr="00100C3E" w:rsidRDefault="00EE17E5" w:rsidP="00EE17E5">
      <w:pPr>
        <w:pStyle w:val="ListParagraph"/>
        <w:numPr>
          <w:ilvl w:val="0"/>
          <w:numId w:val="18"/>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 xml:space="preserve">Act in the best </w:t>
      </w:r>
      <w:proofErr w:type="gramStart"/>
      <w:r w:rsidRPr="00100C3E">
        <w:rPr>
          <w:rFonts w:ascii="Arial Narrow" w:hAnsi="Arial Narrow"/>
          <w:color w:val="000000"/>
          <w:sz w:val="24"/>
          <w:szCs w:val="24"/>
        </w:rPr>
        <w:t>interest</w:t>
      </w:r>
      <w:proofErr w:type="gramEnd"/>
      <w:r w:rsidRPr="00100C3E">
        <w:rPr>
          <w:rFonts w:ascii="Arial Narrow" w:hAnsi="Arial Narrow"/>
          <w:color w:val="000000"/>
          <w:sz w:val="24"/>
          <w:szCs w:val="24"/>
        </w:rPr>
        <w:t xml:space="preserve"> of UC Davis Health </w:t>
      </w:r>
      <w:proofErr w:type="gramStart"/>
      <w:r w:rsidRPr="00100C3E">
        <w:rPr>
          <w:rFonts w:ascii="Arial Narrow" w:hAnsi="Arial Narrow"/>
          <w:color w:val="000000"/>
          <w:sz w:val="24"/>
          <w:szCs w:val="24"/>
        </w:rPr>
        <w:t>at all times</w:t>
      </w:r>
      <w:proofErr w:type="gramEnd"/>
      <w:r w:rsidRPr="00100C3E">
        <w:rPr>
          <w:rFonts w:ascii="Arial Narrow" w:hAnsi="Arial Narrow"/>
          <w:color w:val="000000"/>
          <w:sz w:val="24"/>
          <w:szCs w:val="24"/>
        </w:rPr>
        <w:t>.</w:t>
      </w:r>
    </w:p>
    <w:p w14:paraId="327DFA1E" w14:textId="77777777" w:rsidR="00EE17E5" w:rsidRPr="00100C3E" w:rsidRDefault="00EE17E5" w:rsidP="00EE17E5">
      <w:pPr>
        <w:pStyle w:val="ListParagraph"/>
        <w:numPr>
          <w:ilvl w:val="0"/>
          <w:numId w:val="18"/>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Serve as the primary operational point of contact for assigned leased properties.</w:t>
      </w:r>
    </w:p>
    <w:p w14:paraId="25F10D11" w14:textId="77777777" w:rsidR="00EE17E5" w:rsidRPr="00100C3E" w:rsidRDefault="00EE17E5" w:rsidP="00EE17E5">
      <w:pPr>
        <w:pStyle w:val="ListParagraph"/>
        <w:numPr>
          <w:ilvl w:val="0"/>
          <w:numId w:val="18"/>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Attend regular coordination meetings (anticipated bi-weekly) with REDM and UC Davis Real Estate Services.</w:t>
      </w:r>
    </w:p>
    <w:p w14:paraId="2B8F198C" w14:textId="77777777" w:rsidR="00EE17E5" w:rsidRPr="00100C3E" w:rsidRDefault="00EE17E5" w:rsidP="00EE17E5">
      <w:pPr>
        <w:pStyle w:val="ListParagraph"/>
        <w:numPr>
          <w:ilvl w:val="0"/>
          <w:numId w:val="18"/>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Maintain regular communication with REDM regarding service trends, recurring issues, and potential risks.</w:t>
      </w:r>
    </w:p>
    <w:p w14:paraId="2BD3D791" w14:textId="77777777" w:rsidR="00EE17E5" w:rsidRDefault="00EE17E5" w:rsidP="00EE17E5">
      <w:pPr>
        <w:pStyle w:val="ListParagraph"/>
        <w:numPr>
          <w:ilvl w:val="0"/>
          <w:numId w:val="18"/>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Advise REDM when proposed actions may result in costs incurred by the University.</w:t>
      </w:r>
    </w:p>
    <w:p w14:paraId="7901A8FE" w14:textId="77777777" w:rsidR="00EE17E5" w:rsidRPr="00100C3E" w:rsidRDefault="00EE17E5" w:rsidP="00EE17E5">
      <w:pPr>
        <w:pStyle w:val="ListParagraph"/>
        <w:spacing w:before="120"/>
        <w:rPr>
          <w:rFonts w:ascii="Arial Narrow" w:hAnsi="Arial Narrow"/>
          <w:color w:val="000000"/>
          <w:sz w:val="24"/>
          <w:szCs w:val="24"/>
        </w:rPr>
      </w:pPr>
    </w:p>
    <w:p w14:paraId="4FBD17E0" w14:textId="77777777" w:rsidR="00EE17E5" w:rsidRPr="00100C3E" w:rsidRDefault="00EE17E5" w:rsidP="00EE17E5">
      <w:pPr>
        <w:rPr>
          <w:rFonts w:ascii="Arial Narrow" w:hAnsi="Arial Narrow"/>
          <w:color w:val="000000"/>
          <w:sz w:val="24"/>
          <w:szCs w:val="24"/>
          <w:u w:val="single"/>
        </w:rPr>
      </w:pPr>
      <w:r w:rsidRPr="00100C3E">
        <w:rPr>
          <w:rFonts w:ascii="Arial Narrow" w:hAnsi="Arial Narrow"/>
          <w:color w:val="000000"/>
          <w:sz w:val="24"/>
          <w:szCs w:val="24"/>
          <w:u w:val="single"/>
        </w:rPr>
        <w:t>Maintenance Oversight and Records Management</w:t>
      </w:r>
    </w:p>
    <w:p w14:paraId="2449D31B" w14:textId="77777777" w:rsidR="00EE17E5" w:rsidRPr="00100C3E" w:rsidRDefault="00EE17E5" w:rsidP="00EE17E5">
      <w:pPr>
        <w:pStyle w:val="ListParagraph"/>
        <w:numPr>
          <w:ilvl w:val="0"/>
          <w:numId w:val="19"/>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Maintain comprehensive maintenance and repair records for each assigned facility.</w:t>
      </w:r>
    </w:p>
    <w:p w14:paraId="3F346769" w14:textId="77777777" w:rsidR="00EE17E5" w:rsidRPr="00100C3E" w:rsidRDefault="00EE17E5" w:rsidP="00EE17E5">
      <w:pPr>
        <w:pStyle w:val="ListParagraph"/>
        <w:numPr>
          <w:ilvl w:val="0"/>
          <w:numId w:val="19"/>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Track recurring and seasonal maintenance activities and provide reminders to owners as needed.</w:t>
      </w:r>
    </w:p>
    <w:p w14:paraId="586FEE40" w14:textId="77777777" w:rsidR="00EE17E5" w:rsidRPr="00100C3E" w:rsidRDefault="00EE17E5" w:rsidP="00EE17E5">
      <w:pPr>
        <w:pStyle w:val="ListParagraph"/>
        <w:numPr>
          <w:ilvl w:val="0"/>
          <w:numId w:val="19"/>
        </w:numPr>
        <w:spacing w:before="120" w:after="0" w:line="240" w:lineRule="auto"/>
        <w:rPr>
          <w:rFonts w:ascii="Arial Narrow" w:hAnsi="Arial Narrow"/>
          <w:sz w:val="24"/>
          <w:szCs w:val="24"/>
        </w:rPr>
      </w:pPr>
      <w:r w:rsidRPr="00100C3E">
        <w:rPr>
          <w:rFonts w:ascii="Arial Narrow" w:hAnsi="Arial Narrow"/>
          <w:sz w:val="24"/>
          <w:szCs w:val="24"/>
        </w:rPr>
        <w:t>Maintain a centralized work order system documenting current and historical service requests.</w:t>
      </w:r>
    </w:p>
    <w:p w14:paraId="5913F58D" w14:textId="77777777" w:rsidR="00EE17E5" w:rsidRPr="00100C3E" w:rsidRDefault="00EE17E5" w:rsidP="00EE17E5">
      <w:pPr>
        <w:pStyle w:val="ListParagraph"/>
        <w:numPr>
          <w:ilvl w:val="0"/>
          <w:numId w:val="19"/>
        </w:numPr>
        <w:spacing w:before="120" w:after="0" w:line="240" w:lineRule="auto"/>
        <w:rPr>
          <w:rFonts w:ascii="Arial Narrow" w:hAnsi="Arial Narrow"/>
          <w:sz w:val="24"/>
          <w:szCs w:val="24"/>
        </w:rPr>
      </w:pPr>
      <w:r w:rsidRPr="00100C3E">
        <w:rPr>
          <w:rFonts w:ascii="Arial Narrow" w:hAnsi="Arial Narrow"/>
          <w:sz w:val="24"/>
          <w:szCs w:val="24"/>
        </w:rPr>
        <w:t>Track maintenance requests, inspection punch list items, and work orders through completion. Communicate progress and completion to REDM.</w:t>
      </w:r>
    </w:p>
    <w:p w14:paraId="6DBFF611" w14:textId="77777777" w:rsidR="00EE17E5" w:rsidRPr="00100C3E" w:rsidRDefault="00EE17E5" w:rsidP="00EE17E5">
      <w:pPr>
        <w:pStyle w:val="ListParagraph"/>
        <w:numPr>
          <w:ilvl w:val="0"/>
          <w:numId w:val="19"/>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 xml:space="preserve">Produce regular reports summarizing </w:t>
      </w:r>
      <w:proofErr w:type="gramStart"/>
      <w:r w:rsidRPr="00100C3E">
        <w:rPr>
          <w:rFonts w:ascii="Arial Narrow" w:hAnsi="Arial Narrow"/>
          <w:color w:val="000000"/>
          <w:sz w:val="24"/>
          <w:szCs w:val="24"/>
        </w:rPr>
        <w:t>work completed</w:t>
      </w:r>
      <w:proofErr w:type="gramEnd"/>
      <w:r w:rsidRPr="00100C3E">
        <w:rPr>
          <w:rFonts w:ascii="Arial Narrow" w:hAnsi="Arial Narrow"/>
          <w:color w:val="000000"/>
          <w:sz w:val="24"/>
          <w:szCs w:val="24"/>
        </w:rPr>
        <w:t>, response times, and outstanding issues.</w:t>
      </w:r>
    </w:p>
    <w:p w14:paraId="784FCDD4" w14:textId="77777777" w:rsidR="00EE17E5" w:rsidRPr="00100C3E" w:rsidRDefault="00EE17E5" w:rsidP="00EE17E5">
      <w:pPr>
        <w:pStyle w:val="ListParagraph"/>
        <w:numPr>
          <w:ilvl w:val="0"/>
          <w:numId w:val="19"/>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Support and coordinate minor corrective maintenance and routine facility tasks at offsite leased facilities, as needed, in alignment with lease provisions and UCDHS standards.</w:t>
      </w:r>
    </w:p>
    <w:p w14:paraId="28982E56" w14:textId="77777777" w:rsidR="00EE17E5" w:rsidRPr="00100C3E" w:rsidRDefault="00EE17E5" w:rsidP="00EE17E5">
      <w:pPr>
        <w:rPr>
          <w:rFonts w:ascii="Arial Narrow" w:hAnsi="Arial Narrow"/>
          <w:color w:val="000000"/>
          <w:sz w:val="24"/>
          <w:szCs w:val="24"/>
          <w:u w:val="single"/>
        </w:rPr>
      </w:pPr>
    </w:p>
    <w:p w14:paraId="71365781" w14:textId="77777777" w:rsidR="00EE17E5" w:rsidRPr="00100C3E" w:rsidRDefault="00EE17E5" w:rsidP="00EE17E5">
      <w:pPr>
        <w:rPr>
          <w:rFonts w:ascii="Arial Narrow" w:hAnsi="Arial Narrow"/>
          <w:color w:val="000000"/>
          <w:sz w:val="24"/>
          <w:szCs w:val="24"/>
          <w:u w:val="single"/>
        </w:rPr>
      </w:pPr>
      <w:r w:rsidRPr="00100C3E">
        <w:rPr>
          <w:rFonts w:ascii="Arial Narrow" w:hAnsi="Arial Narrow"/>
          <w:color w:val="000000"/>
          <w:sz w:val="24"/>
          <w:szCs w:val="24"/>
          <w:u w:val="single"/>
        </w:rPr>
        <w:t>Preventative Maintenance and Inspections</w:t>
      </w:r>
    </w:p>
    <w:p w14:paraId="4CC7EDE4" w14:textId="77777777" w:rsidR="00EE17E5" w:rsidRPr="00100C3E" w:rsidRDefault="00EE17E5" w:rsidP="00EE17E5">
      <w:pPr>
        <w:pStyle w:val="ListParagraph"/>
        <w:numPr>
          <w:ilvl w:val="0"/>
          <w:numId w:val="20"/>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Provide recommendations for preventative maintenance programs and recurring services.</w:t>
      </w:r>
    </w:p>
    <w:p w14:paraId="2CFE31C0" w14:textId="77777777" w:rsidR="00EE17E5" w:rsidRPr="00100C3E" w:rsidRDefault="00EE17E5" w:rsidP="00EE17E5">
      <w:pPr>
        <w:pStyle w:val="ListParagraph"/>
        <w:numPr>
          <w:ilvl w:val="0"/>
          <w:numId w:val="20"/>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Track, oversee, and/or perform routine testing and inspections, including:</w:t>
      </w:r>
    </w:p>
    <w:p w14:paraId="2EC75823" w14:textId="77777777" w:rsidR="00EE17E5" w:rsidRPr="00100C3E" w:rsidRDefault="00EE17E5" w:rsidP="00EE17E5">
      <w:pPr>
        <w:pStyle w:val="ListParagraph"/>
        <w:numPr>
          <w:ilvl w:val="1"/>
          <w:numId w:val="20"/>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Emergency lighting testing</w:t>
      </w:r>
    </w:p>
    <w:p w14:paraId="308CF1D6" w14:textId="77777777" w:rsidR="00EE17E5" w:rsidRPr="00100C3E" w:rsidRDefault="00EE17E5" w:rsidP="00EE17E5">
      <w:pPr>
        <w:pStyle w:val="ListParagraph"/>
        <w:numPr>
          <w:ilvl w:val="1"/>
          <w:numId w:val="20"/>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lastRenderedPageBreak/>
        <w:t>Fire alarm and fire protection system inspections and certifications</w:t>
      </w:r>
    </w:p>
    <w:p w14:paraId="2A265E48" w14:textId="77777777" w:rsidR="00EE17E5" w:rsidRPr="00100C3E" w:rsidRDefault="00EE17E5" w:rsidP="00EE17E5">
      <w:pPr>
        <w:pStyle w:val="ListParagraph"/>
        <w:numPr>
          <w:ilvl w:val="1"/>
          <w:numId w:val="20"/>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Janitorial service spot checks</w:t>
      </w:r>
    </w:p>
    <w:p w14:paraId="1CFBCB32" w14:textId="77777777" w:rsidR="00EE17E5" w:rsidRPr="00100C3E" w:rsidRDefault="00EE17E5" w:rsidP="00EE17E5">
      <w:pPr>
        <w:pStyle w:val="ListParagraph"/>
        <w:numPr>
          <w:ilvl w:val="1"/>
          <w:numId w:val="20"/>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Parking area and exterior lighting inspections</w:t>
      </w:r>
    </w:p>
    <w:p w14:paraId="02AF0B3E" w14:textId="77777777" w:rsidR="00EE17E5" w:rsidRPr="00100C3E" w:rsidRDefault="00EE17E5" w:rsidP="00EE17E5">
      <w:pPr>
        <w:pStyle w:val="ListParagraph"/>
        <w:numPr>
          <w:ilvl w:val="1"/>
          <w:numId w:val="20"/>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Periodic site condition assessments</w:t>
      </w:r>
    </w:p>
    <w:p w14:paraId="104F0758" w14:textId="77777777" w:rsidR="00EE17E5" w:rsidRPr="00100C3E" w:rsidRDefault="00EE17E5" w:rsidP="00EE17E5">
      <w:pPr>
        <w:pStyle w:val="ListParagraph"/>
        <w:numPr>
          <w:ilvl w:val="1"/>
          <w:numId w:val="20"/>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Medical gas certifications and maintenance (where applicable)</w:t>
      </w:r>
    </w:p>
    <w:p w14:paraId="42D968D4" w14:textId="77777777" w:rsidR="00EE17E5" w:rsidRDefault="00EE17E5" w:rsidP="00EE17E5">
      <w:pPr>
        <w:pStyle w:val="ListParagraph"/>
        <w:numPr>
          <w:ilvl w:val="1"/>
          <w:numId w:val="20"/>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Generator testing and tracking of SMAQMD inspections (where applicable)</w:t>
      </w:r>
    </w:p>
    <w:p w14:paraId="29975DCA" w14:textId="77777777" w:rsidR="00EE17E5" w:rsidRPr="00100C3E" w:rsidRDefault="00EE17E5" w:rsidP="00EE17E5">
      <w:pPr>
        <w:pStyle w:val="ListParagraph"/>
        <w:spacing w:before="120"/>
        <w:ind w:left="1440"/>
        <w:rPr>
          <w:rFonts w:ascii="Arial Narrow" w:hAnsi="Arial Narrow"/>
          <w:color w:val="000000"/>
          <w:sz w:val="24"/>
          <w:szCs w:val="24"/>
        </w:rPr>
      </w:pPr>
    </w:p>
    <w:p w14:paraId="2EF5E0E1" w14:textId="77777777" w:rsidR="00EE17E5" w:rsidRPr="00100C3E" w:rsidRDefault="00EE17E5" w:rsidP="00EE17E5">
      <w:pPr>
        <w:rPr>
          <w:rFonts w:ascii="Arial Narrow" w:hAnsi="Arial Narrow"/>
          <w:color w:val="000000"/>
          <w:sz w:val="24"/>
          <w:szCs w:val="24"/>
          <w:u w:val="single"/>
        </w:rPr>
      </w:pPr>
      <w:r w:rsidRPr="00100C3E">
        <w:rPr>
          <w:rFonts w:ascii="Arial Narrow" w:hAnsi="Arial Narrow"/>
          <w:color w:val="000000"/>
          <w:sz w:val="24"/>
          <w:szCs w:val="24"/>
          <w:u w:val="single"/>
        </w:rPr>
        <w:t>Compliance and Regulatory Support</w:t>
      </w:r>
    </w:p>
    <w:p w14:paraId="29C0F10E" w14:textId="77777777" w:rsidR="00EE17E5" w:rsidRPr="00100C3E" w:rsidRDefault="00EE17E5" w:rsidP="00EE17E5">
      <w:pPr>
        <w:pStyle w:val="ListParagraph"/>
        <w:numPr>
          <w:ilvl w:val="0"/>
          <w:numId w:val="21"/>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Ensure adherence to all applicable UCD/UCDHS policies, procedures, and standards.</w:t>
      </w:r>
    </w:p>
    <w:p w14:paraId="69EC6D57" w14:textId="77777777" w:rsidR="00EE17E5" w:rsidRPr="00100C3E" w:rsidRDefault="00EE17E5" w:rsidP="00EE17E5">
      <w:pPr>
        <w:pStyle w:val="ListParagraph"/>
        <w:numPr>
          <w:ilvl w:val="0"/>
          <w:numId w:val="21"/>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Support compliance with all relevant laws, building codes, and regulatory requirements.</w:t>
      </w:r>
    </w:p>
    <w:p w14:paraId="2E2B98D8" w14:textId="77777777" w:rsidR="00EE17E5" w:rsidRPr="00100C3E" w:rsidRDefault="00EE17E5" w:rsidP="00EE17E5">
      <w:pPr>
        <w:pStyle w:val="ListParagraph"/>
        <w:numPr>
          <w:ilvl w:val="0"/>
          <w:numId w:val="21"/>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Obtain Infection Control Risk Assessment (ICRA) permits as required for minor construction or repair work in leased clinical facilities.</w:t>
      </w:r>
    </w:p>
    <w:p w14:paraId="59936212" w14:textId="77777777" w:rsidR="00EE17E5" w:rsidRDefault="00EE17E5" w:rsidP="00EE17E5">
      <w:pPr>
        <w:pStyle w:val="ListParagraph"/>
        <w:numPr>
          <w:ilvl w:val="0"/>
          <w:numId w:val="21"/>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Support documentation and coordination related to Joint Commission, CLIA, and other regulatory reviews.</w:t>
      </w:r>
    </w:p>
    <w:p w14:paraId="062630F2" w14:textId="77777777" w:rsidR="00EE17E5" w:rsidRPr="00100C3E" w:rsidRDefault="00EE17E5" w:rsidP="00EE17E5">
      <w:pPr>
        <w:pStyle w:val="ListParagraph"/>
        <w:spacing w:before="120"/>
        <w:rPr>
          <w:rFonts w:ascii="Arial Narrow" w:hAnsi="Arial Narrow"/>
          <w:color w:val="000000"/>
          <w:sz w:val="24"/>
          <w:szCs w:val="24"/>
        </w:rPr>
      </w:pPr>
    </w:p>
    <w:p w14:paraId="023076AE" w14:textId="77777777" w:rsidR="00EE17E5" w:rsidRPr="00100C3E" w:rsidRDefault="00EE17E5" w:rsidP="00EE17E5">
      <w:pPr>
        <w:rPr>
          <w:rFonts w:ascii="Arial Narrow" w:hAnsi="Arial Narrow"/>
          <w:color w:val="000000"/>
          <w:sz w:val="24"/>
          <w:szCs w:val="24"/>
          <w:u w:val="single"/>
        </w:rPr>
      </w:pPr>
      <w:r w:rsidRPr="00100C3E">
        <w:rPr>
          <w:rFonts w:ascii="Arial Narrow" w:hAnsi="Arial Narrow"/>
          <w:color w:val="000000"/>
          <w:sz w:val="24"/>
          <w:szCs w:val="24"/>
          <w:u w:val="single"/>
        </w:rPr>
        <w:t>Contractor Coordination and Lease Support</w:t>
      </w:r>
    </w:p>
    <w:p w14:paraId="18459E9F" w14:textId="77777777" w:rsidR="00EE17E5" w:rsidRPr="00100C3E" w:rsidRDefault="00EE17E5" w:rsidP="00EE17E5">
      <w:pPr>
        <w:pStyle w:val="ListParagraph"/>
        <w:numPr>
          <w:ilvl w:val="0"/>
          <w:numId w:val="22"/>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Identify and coordinate qualified contractors for required services.</w:t>
      </w:r>
    </w:p>
    <w:p w14:paraId="41E2F016" w14:textId="77777777" w:rsidR="00EE17E5" w:rsidRPr="00100C3E" w:rsidRDefault="00EE17E5" w:rsidP="00EE17E5">
      <w:pPr>
        <w:pStyle w:val="ListParagraph"/>
        <w:numPr>
          <w:ilvl w:val="0"/>
          <w:numId w:val="22"/>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Oversee contractor work to ensure quality, safety, and completeness.</w:t>
      </w:r>
    </w:p>
    <w:p w14:paraId="3A2160EC" w14:textId="77777777" w:rsidR="00EE17E5" w:rsidRPr="00100C3E" w:rsidRDefault="00EE17E5" w:rsidP="00EE17E5">
      <w:pPr>
        <w:pStyle w:val="ListParagraph"/>
        <w:numPr>
          <w:ilvl w:val="0"/>
          <w:numId w:val="22"/>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Review lease provisions related to utilities, maintenance, and repairs, and provide recommendations to REDM.</w:t>
      </w:r>
    </w:p>
    <w:p w14:paraId="2D900AE9" w14:textId="77777777" w:rsidR="00EE17E5" w:rsidRDefault="00EE17E5" w:rsidP="00EE17E5">
      <w:pPr>
        <w:pStyle w:val="ListParagraph"/>
        <w:numPr>
          <w:ilvl w:val="0"/>
          <w:numId w:val="22"/>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Support site access coordination, including vendor access and parking permits.</w:t>
      </w:r>
    </w:p>
    <w:p w14:paraId="09FF69EF" w14:textId="77777777" w:rsidR="00EE17E5" w:rsidRPr="00100C3E" w:rsidRDefault="00EE17E5" w:rsidP="00EE17E5">
      <w:pPr>
        <w:pStyle w:val="ListParagraph"/>
        <w:spacing w:before="120"/>
        <w:rPr>
          <w:rFonts w:ascii="Arial Narrow" w:hAnsi="Arial Narrow"/>
          <w:color w:val="000000"/>
          <w:sz w:val="24"/>
          <w:szCs w:val="24"/>
        </w:rPr>
      </w:pPr>
    </w:p>
    <w:p w14:paraId="268FAEC6" w14:textId="77777777" w:rsidR="00EE17E5" w:rsidRPr="00100C3E" w:rsidRDefault="00EE17E5" w:rsidP="00EE17E5">
      <w:pPr>
        <w:rPr>
          <w:rFonts w:ascii="Arial Narrow" w:hAnsi="Arial Narrow"/>
          <w:color w:val="000000"/>
          <w:sz w:val="24"/>
          <w:szCs w:val="24"/>
          <w:u w:val="single"/>
        </w:rPr>
      </w:pPr>
      <w:r w:rsidRPr="00100C3E">
        <w:rPr>
          <w:rFonts w:ascii="Arial Narrow" w:hAnsi="Arial Narrow"/>
          <w:color w:val="000000"/>
          <w:sz w:val="24"/>
          <w:szCs w:val="24"/>
          <w:u w:val="single"/>
        </w:rPr>
        <w:t>Emergency Response</w:t>
      </w:r>
    </w:p>
    <w:p w14:paraId="71309733" w14:textId="77777777" w:rsidR="00EE17E5" w:rsidRPr="00100C3E" w:rsidRDefault="00EE17E5" w:rsidP="00EE17E5">
      <w:pPr>
        <w:pStyle w:val="ListParagraph"/>
        <w:numPr>
          <w:ilvl w:val="0"/>
          <w:numId w:val="23"/>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Provide after-hours emergency response coordination (nights and weekends).</w:t>
      </w:r>
    </w:p>
    <w:p w14:paraId="70258559" w14:textId="77777777" w:rsidR="00EE17E5" w:rsidRDefault="00EE17E5" w:rsidP="00EE17E5">
      <w:pPr>
        <w:pStyle w:val="ListParagraph"/>
        <w:numPr>
          <w:ilvl w:val="0"/>
          <w:numId w:val="23"/>
        </w:numPr>
        <w:spacing w:before="120" w:after="0" w:line="240" w:lineRule="auto"/>
        <w:rPr>
          <w:rFonts w:ascii="Arial Narrow" w:hAnsi="Arial Narrow"/>
          <w:color w:val="000000"/>
          <w:sz w:val="24"/>
          <w:szCs w:val="24"/>
        </w:rPr>
      </w:pPr>
      <w:r w:rsidRPr="00100C3E">
        <w:rPr>
          <w:rFonts w:ascii="Arial Narrow" w:hAnsi="Arial Narrow"/>
          <w:color w:val="000000"/>
          <w:sz w:val="24"/>
          <w:szCs w:val="24"/>
        </w:rPr>
        <w:t xml:space="preserve">Coordinate urgent </w:t>
      </w:r>
      <w:proofErr w:type="gramStart"/>
      <w:r w:rsidRPr="00100C3E">
        <w:rPr>
          <w:rFonts w:ascii="Arial Narrow" w:hAnsi="Arial Narrow"/>
          <w:color w:val="000000"/>
          <w:sz w:val="24"/>
          <w:szCs w:val="24"/>
        </w:rPr>
        <w:t>response</w:t>
      </w:r>
      <w:proofErr w:type="gramEnd"/>
      <w:r w:rsidRPr="00100C3E">
        <w:rPr>
          <w:rFonts w:ascii="Arial Narrow" w:hAnsi="Arial Narrow"/>
          <w:color w:val="000000"/>
          <w:sz w:val="24"/>
          <w:szCs w:val="24"/>
        </w:rPr>
        <w:t xml:space="preserve"> to ensure facility availability and continuity of patient care.</w:t>
      </w:r>
    </w:p>
    <w:p w14:paraId="6A79910E" w14:textId="77777777" w:rsidR="00EE17E5" w:rsidRPr="00100C3E" w:rsidRDefault="00EE17E5" w:rsidP="00EE17E5">
      <w:pPr>
        <w:pStyle w:val="ListParagraph"/>
        <w:spacing w:before="120"/>
        <w:rPr>
          <w:rFonts w:ascii="Arial Narrow" w:hAnsi="Arial Narrow"/>
          <w:color w:val="000000"/>
          <w:sz w:val="24"/>
          <w:szCs w:val="24"/>
        </w:rPr>
      </w:pPr>
    </w:p>
    <w:p w14:paraId="54BEAB50" w14:textId="77777777" w:rsidR="00EE17E5" w:rsidRPr="00100C3E" w:rsidRDefault="00EE17E5" w:rsidP="00EE17E5">
      <w:pPr>
        <w:rPr>
          <w:rFonts w:ascii="Arial Narrow" w:hAnsi="Arial Narrow"/>
          <w:color w:val="000000"/>
          <w:sz w:val="24"/>
          <w:szCs w:val="24"/>
          <w:u w:val="single"/>
        </w:rPr>
      </w:pPr>
      <w:r w:rsidRPr="00100C3E">
        <w:rPr>
          <w:rFonts w:ascii="Arial Narrow" w:hAnsi="Arial Narrow"/>
          <w:color w:val="000000"/>
          <w:sz w:val="24"/>
          <w:szCs w:val="24"/>
          <w:u w:val="single"/>
        </w:rPr>
        <w:t>Oversight and Performance Expectations</w:t>
      </w:r>
    </w:p>
    <w:p w14:paraId="31BF051D" w14:textId="77777777" w:rsidR="00EE17E5" w:rsidRDefault="00EE17E5" w:rsidP="00EE17E5">
      <w:pPr>
        <w:rPr>
          <w:rFonts w:ascii="Arial Narrow" w:hAnsi="Arial Narrow"/>
          <w:color w:val="000000" w:themeColor="text1"/>
          <w:sz w:val="24"/>
          <w:szCs w:val="24"/>
        </w:rPr>
      </w:pPr>
      <w:r w:rsidRPr="00100C3E">
        <w:rPr>
          <w:rFonts w:ascii="Arial Narrow" w:hAnsi="Arial Narrow"/>
          <w:color w:val="000000" w:themeColor="text1"/>
          <w:sz w:val="24"/>
          <w:szCs w:val="24"/>
        </w:rPr>
        <w:t>The vendor’s performance will be monitored by REDM based on responsiveness, quality of service, communication, documentation, and adherence to UC Davis Health policies and regulatory requirements. The embedded staffing model is intended to promote collaboration, transparency, and accountability while allowing UC Davis Health to efficiently scale operational support as portfolio needs evolve.</w:t>
      </w:r>
    </w:p>
    <w:p w14:paraId="0833F657" w14:textId="77777777" w:rsidR="00EE17E5" w:rsidRPr="00100C3E" w:rsidRDefault="00EE17E5" w:rsidP="00EE17E5">
      <w:pPr>
        <w:rPr>
          <w:rFonts w:ascii="Arial Narrow" w:hAnsi="Arial Narrow"/>
          <w:color w:val="000000"/>
          <w:sz w:val="24"/>
          <w:szCs w:val="24"/>
        </w:rPr>
      </w:pPr>
    </w:p>
    <w:p w14:paraId="4C7E220D" w14:textId="77777777" w:rsidR="00EE17E5" w:rsidRPr="00100C3E" w:rsidRDefault="00EE17E5" w:rsidP="00EE17E5">
      <w:pPr>
        <w:spacing w:line="259" w:lineRule="auto"/>
        <w:rPr>
          <w:rFonts w:ascii="Arial Narrow" w:hAnsi="Arial Narrow"/>
          <w:sz w:val="24"/>
          <w:szCs w:val="24"/>
          <w:u w:val="single"/>
        </w:rPr>
      </w:pPr>
      <w:r w:rsidRPr="00100C3E">
        <w:rPr>
          <w:rFonts w:ascii="Arial Narrow" w:hAnsi="Arial Narrow"/>
          <w:sz w:val="24"/>
          <w:szCs w:val="24"/>
          <w:u w:val="single"/>
        </w:rPr>
        <w:t>Operational and Financial Administration Support</w:t>
      </w:r>
    </w:p>
    <w:p w14:paraId="1DED1A47" w14:textId="77777777" w:rsidR="00EE17E5" w:rsidRPr="00100C3E" w:rsidRDefault="00EE17E5" w:rsidP="00EE17E5">
      <w:pPr>
        <w:pStyle w:val="ListParagraph"/>
        <w:numPr>
          <w:ilvl w:val="0"/>
          <w:numId w:val="16"/>
        </w:numPr>
        <w:spacing w:before="120" w:after="0" w:line="259" w:lineRule="auto"/>
        <w:rPr>
          <w:rFonts w:ascii="Arial Narrow" w:hAnsi="Arial Narrow"/>
          <w:sz w:val="24"/>
          <w:szCs w:val="24"/>
        </w:rPr>
      </w:pPr>
      <w:r w:rsidRPr="00100C3E">
        <w:rPr>
          <w:rFonts w:ascii="Arial Narrow" w:hAnsi="Arial Narrow"/>
          <w:sz w:val="24"/>
          <w:szCs w:val="24"/>
        </w:rPr>
        <w:t>Review vendor and service invoices for accuracy and completeness, including required backup documentation, and route for approval and payment by UCDHS.</w:t>
      </w:r>
    </w:p>
    <w:p w14:paraId="2C15C932" w14:textId="77777777" w:rsidR="00EE17E5" w:rsidRPr="00100C3E" w:rsidRDefault="00EE17E5" w:rsidP="00EE17E5">
      <w:pPr>
        <w:pStyle w:val="ListParagraph"/>
        <w:numPr>
          <w:ilvl w:val="0"/>
          <w:numId w:val="16"/>
        </w:numPr>
        <w:spacing w:before="120" w:after="0" w:line="259" w:lineRule="auto"/>
        <w:rPr>
          <w:rFonts w:ascii="Arial Narrow" w:hAnsi="Arial Narrow"/>
          <w:sz w:val="24"/>
          <w:szCs w:val="24"/>
        </w:rPr>
      </w:pPr>
      <w:r w:rsidRPr="00100C3E">
        <w:rPr>
          <w:rFonts w:ascii="Arial Narrow" w:hAnsi="Arial Narrow"/>
          <w:sz w:val="24"/>
          <w:szCs w:val="24"/>
        </w:rPr>
        <w:t xml:space="preserve">Solicit and collect </w:t>
      </w:r>
      <w:r>
        <w:rPr>
          <w:rFonts w:ascii="Arial Narrow" w:hAnsi="Arial Narrow"/>
          <w:sz w:val="24"/>
          <w:szCs w:val="24"/>
        </w:rPr>
        <w:t>multiple quotes</w:t>
      </w:r>
      <w:r w:rsidRPr="00100C3E">
        <w:rPr>
          <w:rFonts w:ascii="Arial Narrow" w:hAnsi="Arial Narrow"/>
          <w:sz w:val="24"/>
          <w:szCs w:val="24"/>
        </w:rPr>
        <w:t xml:space="preserve"> or pricing for service requests and minor maintenance activities, as needed.</w:t>
      </w:r>
    </w:p>
    <w:p w14:paraId="332166C9" w14:textId="695C4CCC" w:rsidR="00EE17E5" w:rsidRDefault="00EE17E5" w:rsidP="00EE17E5">
      <w:pPr>
        <w:spacing w:after="240" w:line="240" w:lineRule="auto"/>
        <w:outlineLvl w:val="0"/>
        <w:rPr>
          <w:rFonts w:ascii="Calibri" w:eastAsia="Times New Roman" w:hAnsi="Calibri" w:cs="Tahoma"/>
          <w:b/>
          <w:sz w:val="28"/>
          <w:szCs w:val="28"/>
          <w:lang w:val="en-GB"/>
        </w:rPr>
        <w:sectPr w:rsidR="00EE17E5" w:rsidSect="0047338F">
          <w:footerReference w:type="default" r:id="rId11"/>
          <w:pgSz w:w="12240" w:h="15840"/>
          <w:pgMar w:top="1080" w:right="1800" w:bottom="1080" w:left="1800" w:header="720" w:footer="720" w:gutter="0"/>
          <w:cols w:space="720"/>
          <w:docGrid w:linePitch="360"/>
        </w:sectPr>
      </w:pPr>
    </w:p>
    <w:p w14:paraId="332166CA"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lastRenderedPageBreak/>
        <w:t>UC Obligations</w:t>
      </w:r>
    </w:p>
    <w:p w14:paraId="332166CB" w14:textId="139C5EB1" w:rsidR="00AC7717" w:rsidRPr="000A6D38" w:rsidRDefault="00AC7717" w:rsidP="00AC7717">
      <w:pPr>
        <w:spacing w:after="240" w:line="240" w:lineRule="auto"/>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w:t>
      </w:r>
      <w:r w:rsidRPr="000A6D38">
        <w:rPr>
          <w:rFonts w:ascii="Calibri" w:eastAsia="Times New Roman" w:hAnsi="Calibri" w:cs="Tahoma"/>
          <w:b/>
          <w:color w:val="FF0000"/>
          <w:sz w:val="20"/>
          <w:szCs w:val="20"/>
          <w:lang w:val="en-GB"/>
        </w:rPr>
        <w:t>Include as appropriate language such as:  UC will provide working space, equipment, furniture, utilities, and services, as follows:</w:t>
      </w:r>
      <w:r w:rsidRPr="000A6D38">
        <w:rPr>
          <w:rFonts w:ascii="Calibri" w:eastAsia="Times New Roman" w:hAnsi="Calibri" w:cs="Tahoma"/>
          <w:b/>
          <w:sz w:val="20"/>
          <w:szCs w:val="20"/>
          <w:lang w:val="en-GB"/>
        </w:rPr>
        <w:t>]</w:t>
      </w:r>
    </w:p>
    <w:p w14:paraId="332166CC"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 xml:space="preserve">Place(s) of Performance </w:t>
      </w:r>
    </w:p>
    <w:p w14:paraId="332166CD" w14:textId="18CA4F32" w:rsidR="00AC7717" w:rsidRPr="000A6D38" w:rsidRDefault="00AC7717" w:rsidP="00AC7717">
      <w:pPr>
        <w:spacing w:after="240" w:line="240" w:lineRule="auto"/>
        <w:ind w:left="360"/>
        <w:outlineLvl w:val="0"/>
        <w:rPr>
          <w:rFonts w:ascii="Calibri" w:eastAsia="Times New Roman" w:hAnsi="Calibri" w:cs="Tahoma"/>
          <w:b/>
          <w:sz w:val="20"/>
          <w:szCs w:val="20"/>
          <w:lang w:val="en-GB"/>
        </w:rPr>
      </w:pPr>
      <w:r w:rsidRPr="000A6D38">
        <w:rPr>
          <w:rFonts w:ascii="Calibri" w:eastAsia="Times New Roman" w:hAnsi="Calibri" w:cs="Tahoma"/>
          <w:b/>
          <w:sz w:val="20"/>
          <w:szCs w:val="20"/>
          <w:lang w:val="en-GB"/>
        </w:rPr>
        <w:t>[</w:t>
      </w:r>
      <w:r w:rsidR="00D743CB">
        <w:rPr>
          <w:rFonts w:ascii="Calibri" w:eastAsia="Times New Roman" w:hAnsi="Calibri" w:cs="Tahoma"/>
          <w:b/>
          <w:color w:val="FF0000"/>
          <w:sz w:val="20"/>
          <w:szCs w:val="20"/>
          <w:lang w:val="en-GB"/>
        </w:rPr>
        <w:t>If appropriate, to outline</w:t>
      </w:r>
      <w:r w:rsidRPr="000A6D38">
        <w:rPr>
          <w:rFonts w:ascii="Calibri" w:eastAsia="Times New Roman" w:hAnsi="Calibri" w:cs="Tahoma"/>
          <w:b/>
          <w:color w:val="FF0000"/>
          <w:sz w:val="20"/>
          <w:szCs w:val="20"/>
          <w:lang w:val="en-GB"/>
        </w:rPr>
        <w:t xml:space="preserve"> Use this section if appropriate to outline where </w:t>
      </w:r>
      <w:r w:rsidR="00B95CB4">
        <w:rPr>
          <w:rFonts w:ascii="Calibri" w:eastAsia="Times New Roman" w:hAnsi="Calibri" w:cs="Tahoma"/>
          <w:b/>
          <w:color w:val="FF0000"/>
          <w:sz w:val="20"/>
          <w:szCs w:val="20"/>
          <w:lang w:val="en-GB"/>
        </w:rPr>
        <w:t xml:space="preserve">Services </w:t>
      </w:r>
      <w:r w:rsidRPr="000A6D38">
        <w:rPr>
          <w:rFonts w:ascii="Calibri" w:eastAsia="Times New Roman" w:hAnsi="Calibri" w:cs="Tahoma"/>
          <w:b/>
          <w:color w:val="FF0000"/>
          <w:sz w:val="20"/>
          <w:szCs w:val="20"/>
          <w:lang w:val="en-GB"/>
        </w:rPr>
        <w:t xml:space="preserve">will be </w:t>
      </w:r>
      <w:r w:rsidR="00B95CB4">
        <w:rPr>
          <w:rFonts w:ascii="Calibri" w:eastAsia="Times New Roman" w:hAnsi="Calibri" w:cs="Tahoma"/>
          <w:b/>
          <w:color w:val="FF0000"/>
          <w:sz w:val="20"/>
          <w:szCs w:val="20"/>
          <w:lang w:val="en-GB"/>
        </w:rPr>
        <w:t>provided</w:t>
      </w:r>
      <w:r w:rsidRPr="000A6D38">
        <w:rPr>
          <w:rFonts w:ascii="Calibri" w:eastAsia="Times New Roman" w:hAnsi="Calibri" w:cs="Tahoma"/>
          <w:b/>
          <w:sz w:val="20"/>
          <w:szCs w:val="20"/>
          <w:lang w:val="en-GB"/>
        </w:rPr>
        <w:t>]</w:t>
      </w:r>
    </w:p>
    <w:p w14:paraId="332166CE" w14:textId="77777777" w:rsidR="00AC7717" w:rsidRPr="000A6D38" w:rsidRDefault="00AC7717" w:rsidP="00AC7717">
      <w:pPr>
        <w:numPr>
          <w:ilvl w:val="0"/>
          <w:numId w:val="3"/>
        </w:numPr>
        <w:spacing w:after="240" w:line="240" w:lineRule="auto"/>
        <w:outlineLvl w:val="0"/>
        <w:rPr>
          <w:rFonts w:ascii="Calibri" w:eastAsia="Times New Roman" w:hAnsi="Calibri" w:cs="Tahoma"/>
          <w:b/>
          <w:sz w:val="28"/>
          <w:szCs w:val="28"/>
          <w:lang w:val="en-GB"/>
        </w:rPr>
      </w:pPr>
      <w:r w:rsidRPr="000A6D38">
        <w:rPr>
          <w:rFonts w:ascii="Calibri" w:eastAsia="Times New Roman" w:hAnsi="Calibri" w:cs="Tahoma"/>
          <w:b/>
          <w:sz w:val="28"/>
          <w:szCs w:val="28"/>
          <w:lang w:val="en-GB"/>
        </w:rPr>
        <w:t>Key Personnel</w:t>
      </w:r>
    </w:p>
    <w:p w14:paraId="332166CF" w14:textId="77777777" w:rsidR="00AC7717" w:rsidRPr="000A6D38"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b/>
          <w:sz w:val="20"/>
          <w:szCs w:val="20"/>
        </w:rPr>
      </w:pPr>
      <w:r w:rsidRPr="000A6D38">
        <w:rPr>
          <w:rFonts w:ascii="Calibri" w:eastAsia="Times New Roman" w:hAnsi="Calibri" w:cs="Tahoma"/>
          <w:sz w:val="20"/>
          <w:szCs w:val="20"/>
        </w:rPr>
        <w:t>Supplier’s Account Manager is listed below</w:t>
      </w:r>
      <w:r w:rsidR="007130DF">
        <w:rPr>
          <w:rFonts w:ascii="Calibri" w:eastAsia="Times New Roman" w:hAnsi="Calibri" w:cs="Tahoma"/>
          <w:sz w:val="20"/>
          <w:szCs w:val="20"/>
        </w:rPr>
        <w:t>,</w:t>
      </w:r>
      <w:r w:rsidRPr="000A6D38">
        <w:rPr>
          <w:rFonts w:ascii="Calibri" w:eastAsia="Times New Roman" w:hAnsi="Calibri" w:cs="Tahoma"/>
          <w:sz w:val="20"/>
          <w:szCs w:val="20"/>
        </w:rPr>
        <w:t xml:space="preserve"> </w:t>
      </w:r>
      <w:r w:rsidR="007130DF">
        <w:rPr>
          <w:rFonts w:ascii="Calibri" w:eastAsia="Times New Roman" w:hAnsi="Calibri" w:cs="Tahoma"/>
          <w:sz w:val="20"/>
          <w:szCs w:val="20"/>
        </w:rPr>
        <w:t xml:space="preserve">is </w:t>
      </w:r>
      <w:r w:rsidRPr="000A6D38">
        <w:rPr>
          <w:rFonts w:ascii="Calibri" w:eastAsia="Times New Roman" w:hAnsi="Calibri" w:cs="Tahoma"/>
          <w:sz w:val="20"/>
          <w:szCs w:val="20"/>
        </w:rPr>
        <w:t>subject to UC approval, and has</w:t>
      </w:r>
      <w:r w:rsidRPr="000A6D38">
        <w:rPr>
          <w:rFonts w:ascii="Calibri" w:eastAsia="Times New Roman" w:hAnsi="Calibri" w:cs="Tahoma"/>
          <w:b/>
          <w:sz w:val="20"/>
          <w:szCs w:val="20"/>
        </w:rPr>
        <w:t xml:space="preserve"> </w:t>
      </w:r>
      <w:r w:rsidRPr="000A6D38">
        <w:rPr>
          <w:rFonts w:ascii="Calibri" w:eastAsia="Times New Roman" w:hAnsi="Calibri" w:cs="Tahoma"/>
          <w:sz w:val="20"/>
          <w:szCs w:val="20"/>
        </w:rPr>
        <w:t xml:space="preserve">overall responsibility for managing the UC/Supplier relationship:  </w:t>
      </w: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0A6D38" w14:paraId="332166E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0A6D38" w14:paraId="332166D2" w14:textId="77777777" w:rsidTr="00E80E8C">
              <w:tc>
                <w:tcPr>
                  <w:tcW w:w="1458" w:type="dxa"/>
                  <w:tcBorders>
                    <w:top w:val="single" w:sz="4" w:space="0" w:color="auto"/>
                    <w:left w:val="single" w:sz="4" w:space="0" w:color="auto"/>
                    <w:bottom w:val="single" w:sz="4" w:space="0" w:color="auto"/>
                    <w:right w:val="single" w:sz="4" w:space="0" w:color="auto"/>
                  </w:tcBorders>
                </w:tcPr>
                <w:p w14:paraId="332166D0"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Name</w:t>
                  </w:r>
                </w:p>
              </w:tc>
              <w:tc>
                <w:tcPr>
                  <w:tcW w:w="6192" w:type="dxa"/>
                  <w:tcBorders>
                    <w:top w:val="single" w:sz="4" w:space="0" w:color="auto"/>
                    <w:left w:val="single" w:sz="4" w:space="0" w:color="auto"/>
                    <w:bottom w:val="single" w:sz="4" w:space="0" w:color="auto"/>
                    <w:right w:val="single" w:sz="4" w:space="0" w:color="auto"/>
                  </w:tcBorders>
                </w:tcPr>
                <w:p w14:paraId="332166D1"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3F5A61" w:rsidRPr="000A6D38" w14:paraId="332166D7" w14:textId="77777777" w:rsidTr="00D743CB">
              <w:tc>
                <w:tcPr>
                  <w:tcW w:w="1458" w:type="dxa"/>
                  <w:tcBorders>
                    <w:top w:val="single" w:sz="4" w:space="0" w:color="auto"/>
                    <w:left w:val="single" w:sz="4" w:space="0" w:color="auto"/>
                    <w:bottom w:val="single" w:sz="4" w:space="0" w:color="auto"/>
                    <w:right w:val="single" w:sz="4" w:space="0" w:color="auto"/>
                  </w:tcBorders>
                </w:tcPr>
                <w:p w14:paraId="332166D3" w14:textId="77777777" w:rsidR="003F5A61" w:rsidRPr="000A6D38" w:rsidRDefault="003F5A61"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Phone</w:t>
                  </w:r>
                </w:p>
              </w:tc>
              <w:tc>
                <w:tcPr>
                  <w:tcW w:w="6192" w:type="dxa"/>
                  <w:tcBorders>
                    <w:top w:val="single" w:sz="4" w:space="0" w:color="auto"/>
                    <w:left w:val="single" w:sz="4" w:space="0" w:color="auto"/>
                    <w:bottom w:val="single" w:sz="4" w:space="0" w:color="auto"/>
                    <w:right w:val="single" w:sz="4" w:space="0" w:color="auto"/>
                  </w:tcBorders>
                </w:tcPr>
                <w:p w14:paraId="332166D6" w14:textId="77777777" w:rsidR="003F5A61" w:rsidRPr="000A6D38" w:rsidRDefault="003F5A61"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DA" w14:textId="77777777" w:rsidTr="00E80E8C">
              <w:tc>
                <w:tcPr>
                  <w:tcW w:w="1458" w:type="dxa"/>
                  <w:tcBorders>
                    <w:top w:val="single" w:sz="4" w:space="0" w:color="auto"/>
                    <w:left w:val="single" w:sz="4" w:space="0" w:color="auto"/>
                    <w:bottom w:val="single" w:sz="4" w:space="0" w:color="auto"/>
                    <w:right w:val="single" w:sz="4" w:space="0" w:color="auto"/>
                  </w:tcBorders>
                </w:tcPr>
                <w:p w14:paraId="332166D8"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Email</w:t>
                  </w:r>
                </w:p>
              </w:tc>
              <w:tc>
                <w:tcPr>
                  <w:tcW w:w="6192" w:type="dxa"/>
                  <w:tcBorders>
                    <w:top w:val="single" w:sz="4" w:space="0" w:color="auto"/>
                    <w:left w:val="single" w:sz="4" w:space="0" w:color="auto"/>
                    <w:bottom w:val="single" w:sz="4" w:space="0" w:color="auto"/>
                    <w:right w:val="single" w:sz="4" w:space="0" w:color="auto"/>
                  </w:tcBorders>
                </w:tcPr>
                <w:p w14:paraId="332166D9"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DD" w14:textId="77777777" w:rsidTr="00E80E8C">
              <w:tc>
                <w:tcPr>
                  <w:tcW w:w="1458" w:type="dxa"/>
                  <w:tcBorders>
                    <w:top w:val="single" w:sz="4" w:space="0" w:color="auto"/>
                    <w:left w:val="single" w:sz="4" w:space="0" w:color="auto"/>
                    <w:bottom w:val="single" w:sz="4" w:space="0" w:color="auto"/>
                    <w:right w:val="single" w:sz="4" w:space="0" w:color="auto"/>
                  </w:tcBorders>
                </w:tcPr>
                <w:p w14:paraId="332166DB"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Cs/>
                      <w:sz w:val="20"/>
                      <w:szCs w:val="20"/>
                    </w:rPr>
                  </w:pPr>
                  <w:r w:rsidRPr="000A6D38">
                    <w:rPr>
                      <w:rFonts w:ascii="Calibri" w:eastAsia="Times New Roman" w:hAnsi="Calibri" w:cs="Tahoma"/>
                      <w:bCs/>
                      <w:sz w:val="20"/>
                      <w:szCs w:val="20"/>
                    </w:rPr>
                    <w:t>Address</w:t>
                  </w:r>
                </w:p>
              </w:tc>
              <w:tc>
                <w:tcPr>
                  <w:tcW w:w="6192" w:type="dxa"/>
                  <w:tcBorders>
                    <w:top w:val="single" w:sz="4" w:space="0" w:color="auto"/>
                    <w:left w:val="single" w:sz="4" w:space="0" w:color="auto"/>
                    <w:bottom w:val="single" w:sz="4" w:space="0" w:color="auto"/>
                    <w:right w:val="single" w:sz="4" w:space="0" w:color="auto"/>
                  </w:tcBorders>
                </w:tcPr>
                <w:p w14:paraId="332166DC"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0A6D38" w14:paraId="332166E0" w14:textId="77777777" w:rsidTr="00E80E8C">
              <w:tc>
                <w:tcPr>
                  <w:tcW w:w="1458" w:type="dxa"/>
                  <w:tcBorders>
                    <w:top w:val="single" w:sz="4" w:space="0" w:color="auto"/>
                    <w:left w:val="single" w:sz="4" w:space="0" w:color="auto"/>
                    <w:bottom w:val="single" w:sz="4" w:space="0" w:color="auto"/>
                    <w:right w:val="single" w:sz="4" w:space="0" w:color="auto"/>
                  </w:tcBorders>
                </w:tcPr>
                <w:p w14:paraId="332166DE" w14:textId="77777777" w:rsidR="00AC7717" w:rsidRPr="000A6D38" w:rsidRDefault="00AC7717" w:rsidP="0029524F">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tcPr>
                <w:p w14:paraId="332166DF"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Cs/>
                      <w:sz w:val="20"/>
                      <w:szCs w:val="20"/>
                    </w:rPr>
                  </w:pPr>
                </w:p>
              </w:tc>
            </w:tr>
          </w:tbl>
          <w:p w14:paraId="332166E1" w14:textId="77777777" w:rsidR="00AC7717" w:rsidRPr="000A6D38" w:rsidRDefault="00AC7717" w:rsidP="0029524F">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6E3" w14:textId="77777777" w:rsidR="00AC7717" w:rsidRDefault="00AC7717" w:rsidP="00AC7717">
      <w:pPr>
        <w:pStyle w:val="NoSpacing"/>
        <w:rPr>
          <w:lang w:val="en-GB"/>
        </w:rPr>
      </w:pPr>
    </w:p>
    <w:p w14:paraId="332166EF"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0"/>
          <w:szCs w:val="20"/>
        </w:rPr>
      </w:pPr>
      <w:r w:rsidRPr="00AC7717">
        <w:rPr>
          <w:rFonts w:ascii="Calibri" w:eastAsia="Times New Roman" w:hAnsi="Calibri" w:cs="Tahoma"/>
          <w:sz w:val="20"/>
          <w:szCs w:val="20"/>
        </w:rPr>
        <w:t>Supplier’s Account Management Team is:</w:t>
      </w:r>
    </w:p>
    <w:p w14:paraId="332166F0" w14:textId="77777777" w:rsidR="00AC7717" w:rsidRPr="00AC7717" w:rsidRDefault="00AC7717" w:rsidP="00AC7717">
      <w:pPr>
        <w:spacing w:after="0" w:line="240" w:lineRule="auto"/>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AC7717" w14:paraId="33216703"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6F3" w14:textId="77777777" w:rsidTr="000651F6">
              <w:tc>
                <w:tcPr>
                  <w:tcW w:w="1458" w:type="dxa"/>
                  <w:tcBorders>
                    <w:top w:val="single" w:sz="4" w:space="0" w:color="auto"/>
                    <w:left w:val="single" w:sz="4" w:space="0" w:color="auto"/>
                    <w:bottom w:val="single" w:sz="4" w:space="0" w:color="auto"/>
                    <w:right w:val="single" w:sz="4" w:space="0" w:color="auto"/>
                  </w:tcBorders>
                </w:tcPr>
                <w:p w14:paraId="332166F1"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6F2"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8" w14:textId="77777777" w:rsidTr="000651F6">
              <w:tc>
                <w:tcPr>
                  <w:tcW w:w="1458" w:type="dxa"/>
                  <w:tcBorders>
                    <w:top w:val="single" w:sz="4" w:space="0" w:color="auto"/>
                    <w:left w:val="single" w:sz="4" w:space="0" w:color="auto"/>
                    <w:bottom w:val="single" w:sz="4" w:space="0" w:color="auto"/>
                    <w:right w:val="single" w:sz="4" w:space="0" w:color="auto"/>
                  </w:tcBorders>
                </w:tcPr>
                <w:p w14:paraId="332166F4"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6F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6F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6F7"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B" w14:textId="77777777" w:rsidTr="000651F6">
              <w:tc>
                <w:tcPr>
                  <w:tcW w:w="1458" w:type="dxa"/>
                  <w:tcBorders>
                    <w:top w:val="single" w:sz="4" w:space="0" w:color="auto"/>
                    <w:left w:val="single" w:sz="4" w:space="0" w:color="auto"/>
                    <w:bottom w:val="single" w:sz="4" w:space="0" w:color="auto"/>
                    <w:right w:val="single" w:sz="4" w:space="0" w:color="auto"/>
                  </w:tcBorders>
                </w:tcPr>
                <w:p w14:paraId="332166F9"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6FA"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6FE" w14:textId="77777777" w:rsidTr="00E80E8C">
              <w:tc>
                <w:tcPr>
                  <w:tcW w:w="1458" w:type="dxa"/>
                  <w:tcBorders>
                    <w:top w:val="single" w:sz="4" w:space="0" w:color="auto"/>
                    <w:left w:val="single" w:sz="4" w:space="0" w:color="auto"/>
                    <w:bottom w:val="single" w:sz="4" w:space="0" w:color="auto"/>
                    <w:right w:val="single" w:sz="4" w:space="0" w:color="auto"/>
                  </w:tcBorders>
                </w:tcPr>
                <w:p w14:paraId="332166FC"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6F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1" w14:textId="77777777" w:rsidTr="00E80E8C">
              <w:tc>
                <w:tcPr>
                  <w:tcW w:w="1458" w:type="dxa"/>
                  <w:tcBorders>
                    <w:top w:val="single" w:sz="4" w:space="0" w:color="auto"/>
                    <w:left w:val="single" w:sz="4" w:space="0" w:color="auto"/>
                    <w:bottom w:val="single" w:sz="4" w:space="0" w:color="auto"/>
                    <w:right w:val="single" w:sz="4" w:space="0" w:color="auto"/>
                  </w:tcBorders>
                </w:tcPr>
                <w:p w14:paraId="332166F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0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02"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16"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06" w14:textId="77777777" w:rsidTr="000651F6">
              <w:tc>
                <w:tcPr>
                  <w:tcW w:w="1458" w:type="dxa"/>
                  <w:tcBorders>
                    <w:top w:val="single" w:sz="4" w:space="0" w:color="auto"/>
                    <w:left w:val="single" w:sz="4" w:space="0" w:color="auto"/>
                    <w:bottom w:val="single" w:sz="4" w:space="0" w:color="auto"/>
                    <w:right w:val="single" w:sz="4" w:space="0" w:color="auto"/>
                  </w:tcBorders>
                </w:tcPr>
                <w:p w14:paraId="33216704"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0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B" w14:textId="77777777" w:rsidTr="000651F6">
              <w:tc>
                <w:tcPr>
                  <w:tcW w:w="1458" w:type="dxa"/>
                  <w:tcBorders>
                    <w:top w:val="single" w:sz="4" w:space="0" w:color="auto"/>
                    <w:left w:val="single" w:sz="4" w:space="0" w:color="auto"/>
                    <w:bottom w:val="single" w:sz="4" w:space="0" w:color="auto"/>
                    <w:right w:val="single" w:sz="4" w:space="0" w:color="auto"/>
                  </w:tcBorders>
                </w:tcPr>
                <w:p w14:paraId="33216707"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0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0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0A"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0E" w14:textId="77777777" w:rsidTr="000651F6">
              <w:tc>
                <w:tcPr>
                  <w:tcW w:w="1458" w:type="dxa"/>
                  <w:tcBorders>
                    <w:top w:val="single" w:sz="4" w:space="0" w:color="auto"/>
                    <w:left w:val="single" w:sz="4" w:space="0" w:color="auto"/>
                    <w:bottom w:val="single" w:sz="4" w:space="0" w:color="auto"/>
                    <w:right w:val="single" w:sz="4" w:space="0" w:color="auto"/>
                  </w:tcBorders>
                </w:tcPr>
                <w:p w14:paraId="3321670C"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0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1" w14:textId="77777777" w:rsidTr="00E80E8C">
              <w:tc>
                <w:tcPr>
                  <w:tcW w:w="1458" w:type="dxa"/>
                  <w:tcBorders>
                    <w:top w:val="single" w:sz="4" w:space="0" w:color="auto"/>
                    <w:left w:val="single" w:sz="4" w:space="0" w:color="auto"/>
                    <w:bottom w:val="single" w:sz="4" w:space="0" w:color="auto"/>
                    <w:right w:val="single" w:sz="4" w:space="0" w:color="auto"/>
                  </w:tcBorders>
                </w:tcPr>
                <w:p w14:paraId="3321670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1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4" w14:textId="77777777" w:rsidTr="00E80E8C">
              <w:tc>
                <w:tcPr>
                  <w:tcW w:w="1458" w:type="dxa"/>
                  <w:tcBorders>
                    <w:top w:val="single" w:sz="4" w:space="0" w:color="auto"/>
                    <w:left w:val="single" w:sz="4" w:space="0" w:color="auto"/>
                    <w:bottom w:val="single" w:sz="4" w:space="0" w:color="auto"/>
                    <w:right w:val="single" w:sz="4" w:space="0" w:color="auto"/>
                  </w:tcBorders>
                </w:tcPr>
                <w:p w14:paraId="3321671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1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15"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29"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19" w14:textId="77777777" w:rsidTr="000651F6">
              <w:tc>
                <w:tcPr>
                  <w:tcW w:w="1458" w:type="dxa"/>
                  <w:tcBorders>
                    <w:top w:val="single" w:sz="4" w:space="0" w:color="auto"/>
                    <w:left w:val="single" w:sz="4" w:space="0" w:color="auto"/>
                    <w:bottom w:val="single" w:sz="4" w:space="0" w:color="auto"/>
                    <w:right w:val="single" w:sz="4" w:space="0" w:color="auto"/>
                  </w:tcBorders>
                </w:tcPr>
                <w:p w14:paraId="33216717"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1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1E" w14:textId="77777777" w:rsidTr="000651F6">
              <w:tc>
                <w:tcPr>
                  <w:tcW w:w="1458" w:type="dxa"/>
                  <w:tcBorders>
                    <w:top w:val="single" w:sz="4" w:space="0" w:color="auto"/>
                    <w:left w:val="single" w:sz="4" w:space="0" w:color="auto"/>
                    <w:bottom w:val="single" w:sz="4" w:space="0" w:color="auto"/>
                    <w:right w:val="single" w:sz="4" w:space="0" w:color="auto"/>
                  </w:tcBorders>
                </w:tcPr>
                <w:p w14:paraId="3321671A"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1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1C"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1D"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1" w14:textId="77777777" w:rsidTr="000651F6">
              <w:tc>
                <w:tcPr>
                  <w:tcW w:w="1458" w:type="dxa"/>
                  <w:tcBorders>
                    <w:top w:val="single" w:sz="4" w:space="0" w:color="auto"/>
                    <w:left w:val="single" w:sz="4" w:space="0" w:color="auto"/>
                    <w:bottom w:val="single" w:sz="4" w:space="0" w:color="auto"/>
                    <w:right w:val="single" w:sz="4" w:space="0" w:color="auto"/>
                  </w:tcBorders>
                </w:tcPr>
                <w:p w14:paraId="3321671F"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2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4" w14:textId="77777777" w:rsidTr="00D9759F">
              <w:tc>
                <w:tcPr>
                  <w:tcW w:w="1458" w:type="dxa"/>
                  <w:tcBorders>
                    <w:top w:val="single" w:sz="4" w:space="0" w:color="auto"/>
                    <w:left w:val="single" w:sz="4" w:space="0" w:color="auto"/>
                    <w:bottom w:val="single" w:sz="4" w:space="0" w:color="auto"/>
                    <w:right w:val="single" w:sz="4" w:space="0" w:color="auto"/>
                  </w:tcBorders>
                </w:tcPr>
                <w:p w14:paraId="3321672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2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27" w14:textId="77777777" w:rsidTr="00D9759F">
              <w:tc>
                <w:tcPr>
                  <w:tcW w:w="1458" w:type="dxa"/>
                  <w:tcBorders>
                    <w:top w:val="single" w:sz="4" w:space="0" w:color="auto"/>
                    <w:left w:val="single" w:sz="4" w:space="0" w:color="auto"/>
                    <w:bottom w:val="single" w:sz="4" w:space="0" w:color="auto"/>
                    <w:right w:val="nil"/>
                  </w:tcBorders>
                </w:tcPr>
                <w:p w14:paraId="33216725"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nil"/>
                    <w:bottom w:val="single" w:sz="4" w:space="0" w:color="auto"/>
                    <w:right w:val="single" w:sz="4" w:space="0" w:color="auto"/>
                  </w:tcBorders>
                </w:tcPr>
                <w:p w14:paraId="3321672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28"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r w:rsidR="00AC7717" w:rsidRPr="00AC7717" w14:paraId="3321673C"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633"/>
              <w:gridCol w:w="706"/>
              <w:gridCol w:w="3853"/>
            </w:tblGrid>
            <w:tr w:rsidR="00AC7717" w:rsidRPr="00AC7717" w14:paraId="3321672C" w14:textId="77777777" w:rsidTr="000651F6">
              <w:tc>
                <w:tcPr>
                  <w:tcW w:w="1458" w:type="dxa"/>
                  <w:tcBorders>
                    <w:top w:val="single" w:sz="4" w:space="0" w:color="auto"/>
                    <w:left w:val="single" w:sz="4" w:space="0" w:color="auto"/>
                    <w:bottom w:val="single" w:sz="4" w:space="0" w:color="auto"/>
                    <w:right w:val="single" w:sz="4" w:space="0" w:color="auto"/>
                  </w:tcBorders>
                </w:tcPr>
                <w:p w14:paraId="3321672A"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Name</w:t>
                  </w:r>
                </w:p>
              </w:tc>
              <w:tc>
                <w:tcPr>
                  <w:tcW w:w="6192" w:type="dxa"/>
                  <w:gridSpan w:val="3"/>
                  <w:tcBorders>
                    <w:top w:val="single" w:sz="4" w:space="0" w:color="auto"/>
                    <w:left w:val="single" w:sz="4" w:space="0" w:color="auto"/>
                    <w:bottom w:val="single" w:sz="4" w:space="0" w:color="auto"/>
                    <w:right w:val="single" w:sz="4" w:space="0" w:color="auto"/>
                  </w:tcBorders>
                </w:tcPr>
                <w:p w14:paraId="3321672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1" w14:textId="77777777" w:rsidTr="000651F6">
              <w:tc>
                <w:tcPr>
                  <w:tcW w:w="1458" w:type="dxa"/>
                  <w:tcBorders>
                    <w:top w:val="single" w:sz="4" w:space="0" w:color="auto"/>
                    <w:left w:val="single" w:sz="4" w:space="0" w:color="auto"/>
                    <w:bottom w:val="single" w:sz="4" w:space="0" w:color="auto"/>
                    <w:right w:val="single" w:sz="4" w:space="0" w:color="auto"/>
                  </w:tcBorders>
                </w:tcPr>
                <w:p w14:paraId="3321672D"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Phone</w:t>
                  </w:r>
                </w:p>
              </w:tc>
              <w:tc>
                <w:tcPr>
                  <w:tcW w:w="1633" w:type="dxa"/>
                  <w:tcBorders>
                    <w:top w:val="single" w:sz="4" w:space="0" w:color="auto"/>
                    <w:left w:val="single" w:sz="4" w:space="0" w:color="auto"/>
                    <w:bottom w:val="single" w:sz="4" w:space="0" w:color="auto"/>
                    <w:right w:val="nil"/>
                  </w:tcBorders>
                </w:tcPr>
                <w:p w14:paraId="3321672E"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706" w:type="dxa"/>
                  <w:tcBorders>
                    <w:top w:val="single" w:sz="4" w:space="0" w:color="auto"/>
                    <w:left w:val="nil"/>
                    <w:bottom w:val="single" w:sz="4" w:space="0" w:color="auto"/>
                    <w:right w:val="nil"/>
                  </w:tcBorders>
                </w:tcPr>
                <w:p w14:paraId="3321672F"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c>
                <w:tcPr>
                  <w:tcW w:w="3853" w:type="dxa"/>
                  <w:tcBorders>
                    <w:top w:val="single" w:sz="4" w:space="0" w:color="auto"/>
                    <w:left w:val="nil"/>
                    <w:bottom w:val="single" w:sz="4" w:space="0" w:color="auto"/>
                    <w:right w:val="single" w:sz="4" w:space="0" w:color="auto"/>
                  </w:tcBorders>
                </w:tcPr>
                <w:p w14:paraId="33216730"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4" w14:textId="77777777" w:rsidTr="000651F6">
              <w:tc>
                <w:tcPr>
                  <w:tcW w:w="1458" w:type="dxa"/>
                  <w:tcBorders>
                    <w:top w:val="single" w:sz="4" w:space="0" w:color="auto"/>
                    <w:left w:val="single" w:sz="4" w:space="0" w:color="auto"/>
                    <w:bottom w:val="single" w:sz="4" w:space="0" w:color="auto"/>
                    <w:right w:val="single" w:sz="4" w:space="0" w:color="auto"/>
                  </w:tcBorders>
                </w:tcPr>
                <w:p w14:paraId="33216732"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Email</w:t>
                  </w:r>
                </w:p>
              </w:tc>
              <w:tc>
                <w:tcPr>
                  <w:tcW w:w="6192" w:type="dxa"/>
                  <w:gridSpan w:val="3"/>
                  <w:tcBorders>
                    <w:top w:val="single" w:sz="4" w:space="0" w:color="auto"/>
                    <w:left w:val="single" w:sz="4" w:space="0" w:color="auto"/>
                    <w:bottom w:val="single" w:sz="4" w:space="0" w:color="auto"/>
                    <w:right w:val="single" w:sz="4" w:space="0" w:color="auto"/>
                  </w:tcBorders>
                </w:tcPr>
                <w:p w14:paraId="33216733"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7" w14:textId="77777777" w:rsidTr="00E80E8C">
              <w:tc>
                <w:tcPr>
                  <w:tcW w:w="1458" w:type="dxa"/>
                  <w:tcBorders>
                    <w:top w:val="single" w:sz="4" w:space="0" w:color="auto"/>
                    <w:left w:val="single" w:sz="4" w:space="0" w:color="auto"/>
                    <w:bottom w:val="single" w:sz="4" w:space="0" w:color="auto"/>
                    <w:right w:val="single" w:sz="4" w:space="0" w:color="auto"/>
                  </w:tcBorders>
                </w:tcPr>
                <w:p w14:paraId="33216735"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AC7717">
                    <w:rPr>
                      <w:rFonts w:ascii="Calibri" w:eastAsia="Times New Roman" w:hAnsi="Calibri" w:cs="Tahoma"/>
                      <w:b/>
                      <w:bCs/>
                      <w:sz w:val="20"/>
                      <w:szCs w:val="20"/>
                    </w:rPr>
                    <w:t>Address</w:t>
                  </w:r>
                </w:p>
              </w:tc>
              <w:tc>
                <w:tcPr>
                  <w:tcW w:w="6192" w:type="dxa"/>
                  <w:gridSpan w:val="3"/>
                  <w:tcBorders>
                    <w:top w:val="single" w:sz="4" w:space="0" w:color="auto"/>
                    <w:left w:val="single" w:sz="4" w:space="0" w:color="auto"/>
                    <w:bottom w:val="single" w:sz="4" w:space="0" w:color="auto"/>
                    <w:right w:val="single" w:sz="4" w:space="0" w:color="auto"/>
                  </w:tcBorders>
                </w:tcPr>
                <w:p w14:paraId="33216736"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r w:rsidR="00AC7717" w:rsidRPr="00AC7717" w14:paraId="3321673A" w14:textId="77777777" w:rsidTr="00E80E8C">
              <w:tc>
                <w:tcPr>
                  <w:tcW w:w="1458" w:type="dxa"/>
                  <w:tcBorders>
                    <w:top w:val="single" w:sz="4" w:space="0" w:color="auto"/>
                    <w:left w:val="single" w:sz="4" w:space="0" w:color="auto"/>
                    <w:bottom w:val="single" w:sz="4" w:space="0" w:color="auto"/>
                    <w:right w:val="single" w:sz="4" w:space="0" w:color="auto"/>
                  </w:tcBorders>
                </w:tcPr>
                <w:p w14:paraId="33216738"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gridSpan w:val="3"/>
                  <w:tcBorders>
                    <w:top w:val="single" w:sz="4" w:space="0" w:color="auto"/>
                    <w:left w:val="single" w:sz="4" w:space="0" w:color="auto"/>
                    <w:bottom w:val="single" w:sz="4" w:space="0" w:color="auto"/>
                    <w:right w:val="single" w:sz="4" w:space="0" w:color="auto"/>
                  </w:tcBorders>
                </w:tcPr>
                <w:p w14:paraId="3321673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sz w:val="20"/>
                      <w:szCs w:val="20"/>
                    </w:rPr>
                  </w:pPr>
                </w:p>
              </w:tc>
            </w:tr>
          </w:tbl>
          <w:p w14:paraId="3321673B"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73D" w14:textId="77777777" w:rsidR="00AC7717" w:rsidRPr="00AC7717" w:rsidRDefault="00AC7717" w:rsidP="00AC7717">
      <w:pPr>
        <w:spacing w:after="0" w:line="240" w:lineRule="auto"/>
      </w:pPr>
    </w:p>
    <w:p w14:paraId="3321673E"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rPr>
          <w:rFonts w:ascii="Calibri" w:eastAsia="Times New Roman" w:hAnsi="Calibri" w:cs="Tahoma"/>
          <w:sz w:val="20"/>
          <w:szCs w:val="20"/>
        </w:rPr>
      </w:pPr>
      <w:r w:rsidRPr="00AC7717">
        <w:rPr>
          <w:rFonts w:ascii="Calibri" w:eastAsia="Times New Roman" w:hAnsi="Calibri" w:cs="Tahoma"/>
          <w:sz w:val="20"/>
          <w:szCs w:val="20"/>
        </w:rPr>
        <w:t xml:space="preserve">UC’S Project Manager, responsible for acceptance/rejection of project results/deliverables, is: </w:t>
      </w:r>
    </w:p>
    <w:p w14:paraId="3321673F" w14:textId="77777777" w:rsidR="00AC7717" w:rsidRPr="00AC7717" w:rsidRDefault="00AC7717" w:rsidP="00AC7717">
      <w:pPr>
        <w:spacing w:after="0" w:line="240" w:lineRule="auto"/>
      </w:pPr>
    </w:p>
    <w:tbl>
      <w:tblPr>
        <w:tblW w:w="8280" w:type="dxa"/>
        <w:tblBorders>
          <w:insideV w:val="single" w:sz="4" w:space="0" w:color="auto"/>
        </w:tblBorders>
        <w:shd w:val="clear" w:color="auto" w:fill="FFFFFF"/>
        <w:tblLook w:val="01E0" w:firstRow="1" w:lastRow="1" w:firstColumn="1" w:lastColumn="1" w:noHBand="0" w:noVBand="0"/>
      </w:tblPr>
      <w:tblGrid>
        <w:gridCol w:w="8591"/>
      </w:tblGrid>
      <w:tr w:rsidR="00AC7717" w:rsidRPr="00AC7717" w14:paraId="33216752" w14:textId="77777777" w:rsidTr="0029524F">
        <w:trPr>
          <w:trHeight w:val="1020"/>
        </w:trPr>
        <w:tc>
          <w:tcPr>
            <w:tcW w:w="8280" w:type="dxa"/>
            <w:shd w:val="clear" w:color="auto" w:fill="FFFFFF"/>
          </w:tcPr>
          <w:tbl>
            <w:tblPr>
              <w:tblW w:w="76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192"/>
            </w:tblGrid>
            <w:tr w:rsidR="00AC7717" w:rsidRPr="00AC7717" w14:paraId="33216742" w14:textId="77777777" w:rsidTr="00E80E8C">
              <w:tc>
                <w:tcPr>
                  <w:tcW w:w="1458" w:type="dxa"/>
                  <w:tcBorders>
                    <w:top w:val="single" w:sz="4" w:space="0" w:color="auto"/>
                    <w:left w:val="single" w:sz="4" w:space="0" w:color="auto"/>
                    <w:bottom w:val="single" w:sz="4" w:space="0" w:color="auto"/>
                    <w:right w:val="single" w:sz="4" w:space="0" w:color="auto"/>
                  </w:tcBorders>
                </w:tcPr>
                <w:p w14:paraId="33216740"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Name</w:t>
                  </w:r>
                </w:p>
              </w:tc>
              <w:tc>
                <w:tcPr>
                  <w:tcW w:w="6192" w:type="dxa"/>
                  <w:tcBorders>
                    <w:top w:val="single" w:sz="4" w:space="0" w:color="auto"/>
                    <w:left w:val="single" w:sz="4" w:space="0" w:color="auto"/>
                    <w:bottom w:val="single" w:sz="4" w:space="0" w:color="auto"/>
                    <w:right w:val="single" w:sz="4" w:space="0" w:color="auto"/>
                  </w:tcBorders>
                </w:tcPr>
                <w:p w14:paraId="33216741"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D9759F" w:rsidRPr="00AC7717" w14:paraId="33216747" w14:textId="77777777" w:rsidTr="00D743CB">
              <w:tc>
                <w:tcPr>
                  <w:tcW w:w="1458" w:type="dxa"/>
                  <w:tcBorders>
                    <w:top w:val="single" w:sz="4" w:space="0" w:color="auto"/>
                    <w:left w:val="single" w:sz="4" w:space="0" w:color="auto"/>
                    <w:bottom w:val="single" w:sz="4" w:space="0" w:color="auto"/>
                    <w:right w:val="single" w:sz="4" w:space="0" w:color="auto"/>
                  </w:tcBorders>
                </w:tcPr>
                <w:p w14:paraId="33216743" w14:textId="77777777" w:rsidR="00D9759F" w:rsidRPr="00D9759F" w:rsidRDefault="00D9759F"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Phone</w:t>
                  </w:r>
                </w:p>
              </w:tc>
              <w:tc>
                <w:tcPr>
                  <w:tcW w:w="6192" w:type="dxa"/>
                  <w:tcBorders>
                    <w:top w:val="single" w:sz="4" w:space="0" w:color="auto"/>
                    <w:left w:val="single" w:sz="4" w:space="0" w:color="auto"/>
                    <w:bottom w:val="single" w:sz="4" w:space="0" w:color="auto"/>
                    <w:right w:val="single" w:sz="4" w:space="0" w:color="auto"/>
                  </w:tcBorders>
                </w:tcPr>
                <w:p w14:paraId="33216746" w14:textId="77777777" w:rsidR="00D9759F" w:rsidRPr="00AC7717" w:rsidRDefault="00D9759F"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4A" w14:textId="77777777" w:rsidTr="00E80E8C">
              <w:tc>
                <w:tcPr>
                  <w:tcW w:w="1458" w:type="dxa"/>
                  <w:tcBorders>
                    <w:top w:val="single" w:sz="4" w:space="0" w:color="auto"/>
                    <w:left w:val="single" w:sz="4" w:space="0" w:color="auto"/>
                    <w:bottom w:val="single" w:sz="4" w:space="0" w:color="auto"/>
                    <w:right w:val="single" w:sz="4" w:space="0" w:color="auto"/>
                  </w:tcBorders>
                </w:tcPr>
                <w:p w14:paraId="33216748"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Email</w:t>
                  </w:r>
                </w:p>
              </w:tc>
              <w:tc>
                <w:tcPr>
                  <w:tcW w:w="6192" w:type="dxa"/>
                  <w:tcBorders>
                    <w:top w:val="single" w:sz="4" w:space="0" w:color="auto"/>
                    <w:left w:val="single" w:sz="4" w:space="0" w:color="auto"/>
                    <w:bottom w:val="single" w:sz="4" w:space="0" w:color="auto"/>
                    <w:right w:val="single" w:sz="4" w:space="0" w:color="auto"/>
                  </w:tcBorders>
                </w:tcPr>
                <w:p w14:paraId="33216749"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4D" w14:textId="77777777" w:rsidTr="00E80E8C">
              <w:tc>
                <w:tcPr>
                  <w:tcW w:w="1458" w:type="dxa"/>
                  <w:tcBorders>
                    <w:top w:val="single" w:sz="4" w:space="0" w:color="auto"/>
                    <w:left w:val="single" w:sz="4" w:space="0" w:color="auto"/>
                    <w:bottom w:val="single" w:sz="4" w:space="0" w:color="auto"/>
                    <w:right w:val="single" w:sz="4" w:space="0" w:color="auto"/>
                  </w:tcBorders>
                </w:tcPr>
                <w:p w14:paraId="3321674B" w14:textId="77777777" w:rsidR="00AC7717" w:rsidRPr="00D9759F"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sz w:val="20"/>
                      <w:szCs w:val="20"/>
                    </w:rPr>
                  </w:pPr>
                  <w:r w:rsidRPr="00D9759F">
                    <w:rPr>
                      <w:rFonts w:ascii="Calibri" w:eastAsia="Times New Roman" w:hAnsi="Calibri" w:cs="Tahoma"/>
                      <w:b/>
                      <w:bCs/>
                      <w:sz w:val="20"/>
                      <w:szCs w:val="20"/>
                    </w:rPr>
                    <w:t>Address</w:t>
                  </w:r>
                </w:p>
              </w:tc>
              <w:tc>
                <w:tcPr>
                  <w:tcW w:w="6192" w:type="dxa"/>
                  <w:tcBorders>
                    <w:top w:val="single" w:sz="4" w:space="0" w:color="auto"/>
                    <w:left w:val="single" w:sz="4" w:space="0" w:color="auto"/>
                    <w:bottom w:val="single" w:sz="4" w:space="0" w:color="auto"/>
                    <w:right w:val="single" w:sz="4" w:space="0" w:color="auto"/>
                  </w:tcBorders>
                </w:tcPr>
                <w:p w14:paraId="3321674C"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r w:rsidR="00AC7717" w:rsidRPr="00AC7717" w14:paraId="33216750" w14:textId="77777777" w:rsidTr="00E80E8C">
              <w:tc>
                <w:tcPr>
                  <w:tcW w:w="1458" w:type="dxa"/>
                  <w:tcBorders>
                    <w:top w:val="single" w:sz="4" w:space="0" w:color="auto"/>
                    <w:left w:val="single" w:sz="4" w:space="0" w:color="auto"/>
                    <w:bottom w:val="single" w:sz="4" w:space="0" w:color="auto"/>
                    <w:right w:val="single" w:sz="4" w:space="0" w:color="auto"/>
                  </w:tcBorders>
                </w:tcPr>
                <w:p w14:paraId="3321674E" w14:textId="77777777" w:rsidR="00AC7717" w:rsidRPr="00AC7717" w:rsidRDefault="00AC7717" w:rsidP="00AC7717">
                  <w:pPr>
                    <w:keepNext/>
                    <w:tabs>
                      <w:tab w:val="left" w:pos="162"/>
                      <w:tab w:val="right" w:pos="5760"/>
                    </w:tabs>
                    <w:spacing w:after="0" w:line="240" w:lineRule="auto"/>
                    <w:ind w:left="162"/>
                    <w:jc w:val="both"/>
                    <w:outlineLvl w:val="2"/>
                    <w:rPr>
                      <w:rFonts w:ascii="Calibri" w:eastAsia="Times New Roman" w:hAnsi="Calibri" w:cs="Tahoma"/>
                      <w:b/>
                      <w:bCs/>
                      <w:color w:val="0000FF"/>
                      <w:sz w:val="20"/>
                      <w:szCs w:val="20"/>
                    </w:rPr>
                  </w:pPr>
                </w:p>
              </w:tc>
              <w:tc>
                <w:tcPr>
                  <w:tcW w:w="6192" w:type="dxa"/>
                  <w:tcBorders>
                    <w:top w:val="single" w:sz="4" w:space="0" w:color="auto"/>
                    <w:left w:val="single" w:sz="4" w:space="0" w:color="auto"/>
                    <w:bottom w:val="single" w:sz="4" w:space="0" w:color="auto"/>
                    <w:right w:val="single" w:sz="4" w:space="0" w:color="auto"/>
                  </w:tcBorders>
                </w:tcPr>
                <w:p w14:paraId="3321674F"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Cs/>
                      <w:sz w:val="20"/>
                      <w:szCs w:val="20"/>
                    </w:rPr>
                  </w:pPr>
                </w:p>
              </w:tc>
            </w:tr>
          </w:tbl>
          <w:p w14:paraId="33216751" w14:textId="77777777" w:rsidR="00AC7717" w:rsidRPr="00AC7717" w:rsidRDefault="00AC7717" w:rsidP="00AC7717">
            <w:pPr>
              <w:keepNext/>
              <w:tabs>
                <w:tab w:val="left" w:pos="0"/>
                <w:tab w:val="right" w:pos="5760"/>
              </w:tabs>
              <w:spacing w:after="0" w:line="240" w:lineRule="auto"/>
              <w:jc w:val="both"/>
              <w:outlineLvl w:val="2"/>
              <w:rPr>
                <w:rFonts w:ascii="Calibri" w:eastAsia="Times New Roman" w:hAnsi="Calibri" w:cs="Tahoma"/>
                <w:b/>
                <w:bCs/>
                <w:color w:val="FF0000"/>
                <w:sz w:val="20"/>
                <w:szCs w:val="20"/>
              </w:rPr>
            </w:pPr>
          </w:p>
        </w:tc>
      </w:tr>
    </w:tbl>
    <w:p w14:paraId="33216753" w14:textId="77777777" w:rsidR="00AC7717" w:rsidRPr="00AC7717" w:rsidRDefault="00AC7717" w:rsidP="00AC7717">
      <w:pPr>
        <w:spacing w:after="240" w:line="240" w:lineRule="auto"/>
        <w:outlineLvl w:val="0"/>
        <w:rPr>
          <w:rFonts w:ascii="Calibri" w:eastAsia="Times New Roman" w:hAnsi="Calibri" w:cs="Tahoma"/>
          <w:sz w:val="20"/>
          <w:szCs w:val="20"/>
          <w:lang w:val="en-GB"/>
        </w:rPr>
      </w:pPr>
    </w:p>
    <w:p w14:paraId="33216754" w14:textId="77777777" w:rsidR="00AC7717" w:rsidRPr="00AC7717"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AC7717">
        <w:rPr>
          <w:rFonts w:ascii="Calibri" w:eastAsia="Times New Roman" w:hAnsi="Calibri" w:cs="Tahoma"/>
          <w:b/>
          <w:sz w:val="28"/>
          <w:szCs w:val="28"/>
          <w:lang w:val="en-GB"/>
        </w:rPr>
        <w:lastRenderedPageBreak/>
        <w:t>Reporting Requirements</w:t>
      </w:r>
    </w:p>
    <w:p w14:paraId="33216755" w14:textId="59CBB84F"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Identify any key reports that should be produced by Supplier or critical reporting events</w:t>
      </w:r>
      <w:r w:rsidRPr="00AC7717">
        <w:rPr>
          <w:rFonts w:ascii="Calibri" w:eastAsia="Times New Roman" w:hAnsi="Calibri" w:cs="Tahoma"/>
          <w:b/>
          <w:color w:val="FF0000"/>
          <w:sz w:val="20"/>
          <w:szCs w:val="20"/>
        </w:rPr>
        <w:t>. This can be included in the table above if preferred.</w:t>
      </w:r>
      <w:r w:rsidRPr="00AC7717">
        <w:rPr>
          <w:rFonts w:ascii="Calibri" w:eastAsia="Times New Roman" w:hAnsi="Calibri" w:cs="Tahoma"/>
          <w:b/>
          <w:sz w:val="20"/>
          <w:szCs w:val="20"/>
        </w:rPr>
        <w:t>]</w:t>
      </w:r>
      <w:r w:rsidRPr="00AC7717">
        <w:rPr>
          <w:rFonts w:ascii="Calibri" w:eastAsia="Times New Roman" w:hAnsi="Calibri" w:cs="Tahoma"/>
          <w:sz w:val="20"/>
          <w:szCs w:val="20"/>
        </w:rPr>
        <w:t xml:space="preserve">  </w:t>
      </w:r>
    </w:p>
    <w:p w14:paraId="33216756"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7"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Supplier agrees to provide other reports as reasonably requested by UC during the Term of the Agreement and any extension(s) to </w:t>
      </w:r>
      <w:r w:rsidR="007130DF">
        <w:rPr>
          <w:rFonts w:ascii="Calibri" w:eastAsia="Times New Roman" w:hAnsi="Calibri" w:cs="Tahoma"/>
          <w:sz w:val="20"/>
          <w:szCs w:val="20"/>
        </w:rPr>
        <w:t>the</w:t>
      </w:r>
      <w:r w:rsidR="007130DF" w:rsidRPr="00AC7717">
        <w:rPr>
          <w:rFonts w:ascii="Calibri" w:eastAsia="Times New Roman" w:hAnsi="Calibri" w:cs="Tahoma"/>
          <w:sz w:val="20"/>
          <w:szCs w:val="20"/>
        </w:rPr>
        <w:t xml:space="preserve"> </w:t>
      </w:r>
      <w:r w:rsidRPr="00AC7717">
        <w:rPr>
          <w:rFonts w:ascii="Calibri" w:eastAsia="Times New Roman" w:hAnsi="Calibri" w:cs="Tahoma"/>
          <w:sz w:val="20"/>
          <w:szCs w:val="20"/>
        </w:rPr>
        <w:t>Term at no additional cost to UC.</w:t>
      </w:r>
    </w:p>
    <w:p w14:paraId="33216758"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59" w14:textId="77777777" w:rsidR="00AC7717" w:rsidRPr="00AC7717" w:rsidRDefault="00AC7717" w:rsidP="00AC7717">
      <w:pPr>
        <w:numPr>
          <w:ilvl w:val="0"/>
          <w:numId w:val="3"/>
        </w:numPr>
        <w:spacing w:after="240" w:line="240" w:lineRule="auto"/>
        <w:outlineLvl w:val="0"/>
        <w:rPr>
          <w:rFonts w:ascii="Calibri" w:eastAsia="Times New Roman" w:hAnsi="Calibri" w:cs="Tahoma"/>
          <w:sz w:val="28"/>
          <w:szCs w:val="28"/>
          <w:lang w:val="en-GB"/>
        </w:rPr>
      </w:pPr>
      <w:r w:rsidRPr="00AC7717">
        <w:rPr>
          <w:rFonts w:ascii="Calibri" w:eastAsia="Times New Roman" w:hAnsi="Calibri" w:cs="Tahoma"/>
          <w:b/>
          <w:sz w:val="28"/>
          <w:szCs w:val="28"/>
          <w:lang w:val="en-GB"/>
        </w:rPr>
        <w:t>Assumptions</w:t>
      </w:r>
    </w:p>
    <w:p w14:paraId="3321675A" w14:textId="26B91C94" w:rsidR="00AC7717" w:rsidRPr="00AC7717" w:rsidRDefault="00AC7717" w:rsidP="00AC7717">
      <w:pPr>
        <w:numPr>
          <w:ilvl w:val="0"/>
          <w:numId w:val="5"/>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The following items are not included within the scope of </w:t>
      </w:r>
      <w:r w:rsidR="00B95CB4">
        <w:rPr>
          <w:rFonts w:ascii="Calibri" w:eastAsia="Times New Roman" w:hAnsi="Calibri" w:cs="Tahoma"/>
          <w:sz w:val="20"/>
          <w:szCs w:val="20"/>
          <w:lang w:val="en-GB"/>
        </w:rPr>
        <w:t xml:space="preserve">Goods and/or </w:t>
      </w:r>
      <w:r w:rsidR="007130DF">
        <w:rPr>
          <w:rFonts w:ascii="Calibri" w:eastAsia="Times New Roman" w:hAnsi="Calibri" w:cs="Tahoma"/>
          <w:sz w:val="20"/>
          <w:szCs w:val="20"/>
          <w:lang w:val="en-GB"/>
        </w:rPr>
        <w:t>S</w:t>
      </w:r>
      <w:r w:rsidRPr="00AC7717">
        <w:rPr>
          <w:rFonts w:ascii="Calibri" w:eastAsia="Times New Roman" w:hAnsi="Calibri" w:cs="Tahoma"/>
          <w:sz w:val="20"/>
          <w:szCs w:val="20"/>
          <w:lang w:val="en-GB"/>
        </w:rPr>
        <w:t xml:space="preserve">ervices to be </w:t>
      </w:r>
      <w:r w:rsidR="00B95CB4">
        <w:rPr>
          <w:rFonts w:ascii="Calibri" w:eastAsia="Times New Roman" w:hAnsi="Calibri" w:cs="Tahoma"/>
          <w:sz w:val="20"/>
          <w:szCs w:val="20"/>
          <w:lang w:val="en-GB"/>
        </w:rPr>
        <w:t xml:space="preserve">provided </w:t>
      </w:r>
      <w:r w:rsidRPr="00AC7717">
        <w:rPr>
          <w:rFonts w:ascii="Calibri" w:eastAsia="Times New Roman" w:hAnsi="Calibri" w:cs="Tahoma"/>
          <w:sz w:val="20"/>
          <w:szCs w:val="20"/>
          <w:lang w:val="en-GB"/>
        </w:rPr>
        <w:t xml:space="preserve">under this SOW: </w:t>
      </w: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D</w:t>
      </w:r>
      <w:r w:rsidRPr="00AC7717">
        <w:rPr>
          <w:rFonts w:ascii="Calibri" w:eastAsia="Times New Roman" w:hAnsi="Calibri" w:cs="Tahoma"/>
          <w:b/>
          <w:color w:val="FF0000"/>
          <w:sz w:val="20"/>
          <w:szCs w:val="20"/>
          <w:lang w:val="en-GB"/>
        </w:rPr>
        <w:t>elete if not needed</w:t>
      </w:r>
      <w:r w:rsidRPr="00AC7717">
        <w:rPr>
          <w:rFonts w:ascii="Calibri" w:eastAsia="Times New Roman" w:hAnsi="Calibri" w:cs="Tahoma"/>
          <w:b/>
          <w:sz w:val="20"/>
          <w:szCs w:val="20"/>
          <w:lang w:val="en-GB"/>
        </w:rPr>
        <w:t>]</w:t>
      </w:r>
    </w:p>
    <w:p w14:paraId="3321675B" w14:textId="74B2EBC2" w:rsidR="00AC7717" w:rsidRPr="00574B50" w:rsidRDefault="00AC7717" w:rsidP="00574B50">
      <w:pPr>
        <w:numPr>
          <w:ilvl w:val="0"/>
          <w:numId w:val="5"/>
        </w:numPr>
        <w:spacing w:after="240" w:line="240" w:lineRule="auto"/>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A</w:t>
      </w:r>
      <w:r w:rsidRPr="00AC7717">
        <w:rPr>
          <w:rFonts w:ascii="Calibri" w:eastAsia="Times New Roman" w:hAnsi="Calibri" w:cs="Tahoma"/>
          <w:b/>
          <w:color w:val="FF0000"/>
          <w:sz w:val="20"/>
          <w:szCs w:val="20"/>
          <w:lang w:val="en-GB"/>
        </w:rPr>
        <w:t>dd more as needed</w:t>
      </w:r>
      <w:r w:rsidRPr="00AC7717">
        <w:rPr>
          <w:rFonts w:ascii="Calibri" w:eastAsia="Times New Roman" w:hAnsi="Calibri" w:cs="Tahoma"/>
          <w:b/>
          <w:sz w:val="20"/>
          <w:szCs w:val="20"/>
          <w:lang w:val="en-GB"/>
        </w:rPr>
        <w:t>]</w:t>
      </w:r>
    </w:p>
    <w:p w14:paraId="3321675C" w14:textId="57A47A4F" w:rsidR="00AC7717" w:rsidRPr="00AC7717" w:rsidRDefault="00AC7717" w:rsidP="00AC7717">
      <w:pPr>
        <w:numPr>
          <w:ilvl w:val="0"/>
          <w:numId w:val="5"/>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Additional assumptions include the following: </w:t>
      </w: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D</w:t>
      </w:r>
      <w:r w:rsidR="007436DE">
        <w:rPr>
          <w:rFonts w:ascii="Calibri" w:eastAsia="Times New Roman" w:hAnsi="Calibri" w:cs="Tahoma"/>
          <w:b/>
          <w:color w:val="FF0000"/>
          <w:sz w:val="20"/>
          <w:szCs w:val="20"/>
          <w:lang w:val="en-GB"/>
        </w:rPr>
        <w:t>elete if not needed</w:t>
      </w:r>
      <w:r w:rsidRPr="00AC7717">
        <w:rPr>
          <w:rFonts w:ascii="Calibri" w:eastAsia="Times New Roman" w:hAnsi="Calibri" w:cs="Tahoma"/>
          <w:b/>
          <w:sz w:val="20"/>
          <w:szCs w:val="20"/>
          <w:lang w:val="en-GB"/>
        </w:rPr>
        <w:t>]</w:t>
      </w:r>
    </w:p>
    <w:p w14:paraId="3321675D" w14:textId="1D268B15" w:rsidR="00AC7717" w:rsidRPr="00AC7717" w:rsidRDefault="00AC7717" w:rsidP="00AC7717">
      <w:pPr>
        <w:numPr>
          <w:ilvl w:val="0"/>
          <w:numId w:val="5"/>
        </w:numPr>
        <w:spacing w:after="240" w:line="240" w:lineRule="auto"/>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00663854">
        <w:rPr>
          <w:rFonts w:ascii="Calibri" w:eastAsia="Times New Roman" w:hAnsi="Calibri" w:cs="Tahoma"/>
          <w:b/>
          <w:color w:val="FF0000"/>
          <w:sz w:val="20"/>
          <w:szCs w:val="20"/>
          <w:lang w:val="en-GB"/>
        </w:rPr>
        <w:t>A</w:t>
      </w:r>
      <w:r w:rsidRPr="00AC7717">
        <w:rPr>
          <w:rFonts w:ascii="Calibri" w:eastAsia="Times New Roman" w:hAnsi="Calibri" w:cs="Tahoma"/>
          <w:b/>
          <w:color w:val="FF0000"/>
          <w:sz w:val="20"/>
          <w:szCs w:val="20"/>
          <w:lang w:val="en-GB"/>
        </w:rPr>
        <w:t>dd more as needed</w:t>
      </w:r>
      <w:r w:rsidRPr="00AC7717">
        <w:rPr>
          <w:rFonts w:ascii="Calibri" w:eastAsia="Times New Roman" w:hAnsi="Calibri" w:cs="Tahoma"/>
          <w:b/>
          <w:sz w:val="20"/>
          <w:szCs w:val="20"/>
          <w:lang w:val="en-GB"/>
        </w:rPr>
        <w:t>]</w:t>
      </w:r>
    </w:p>
    <w:p w14:paraId="3321675E" w14:textId="77777777" w:rsidR="00AC7717" w:rsidRPr="00AC7717" w:rsidRDefault="00AC7717" w:rsidP="00AC7717">
      <w:pPr>
        <w:numPr>
          <w:ilvl w:val="0"/>
          <w:numId w:val="6"/>
        </w:numPr>
        <w:spacing w:after="240" w:line="240" w:lineRule="auto"/>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Service Level Agreement</w:t>
      </w:r>
    </w:p>
    <w:p w14:paraId="3321675F" w14:textId="056129B7" w:rsidR="00AC7717" w:rsidRPr="00AC7717" w:rsidRDefault="00AC7717" w:rsidP="00AC7717">
      <w:pPr>
        <w:numPr>
          <w:ilvl w:val="0"/>
          <w:numId w:val="7"/>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Any critical SLAs should be stated here.  For goods, consider the following language:</w:t>
      </w:r>
      <w:r w:rsidRPr="00AC7717">
        <w:rPr>
          <w:rFonts w:ascii="Calibri" w:eastAsia="Times New Roman" w:hAnsi="Calibri" w:cs="Tahoma"/>
          <w:b/>
          <w:sz w:val="20"/>
          <w:szCs w:val="20"/>
          <w:lang w:val="en-GB"/>
        </w:rPr>
        <w:t>]</w:t>
      </w:r>
    </w:p>
    <w:p w14:paraId="33216760"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During the Term of the Agreement, and any extension(s) of </w:t>
      </w:r>
      <w:r w:rsidR="007130DF">
        <w:rPr>
          <w:rFonts w:ascii="Calibri" w:eastAsia="Times New Roman" w:hAnsi="Calibri" w:cs="Tahoma"/>
          <w:sz w:val="20"/>
          <w:szCs w:val="20"/>
        </w:rPr>
        <w:t>the</w:t>
      </w:r>
      <w:r w:rsidR="007130DF" w:rsidRPr="00AC7717">
        <w:rPr>
          <w:rFonts w:ascii="Calibri" w:eastAsia="Times New Roman" w:hAnsi="Calibri" w:cs="Tahoma"/>
          <w:sz w:val="20"/>
          <w:szCs w:val="20"/>
        </w:rPr>
        <w:t xml:space="preserve"> </w:t>
      </w:r>
      <w:r w:rsidRPr="00AC7717">
        <w:rPr>
          <w:rFonts w:ascii="Calibri" w:eastAsia="Times New Roman" w:hAnsi="Calibri" w:cs="Tahoma"/>
          <w:sz w:val="20"/>
          <w:szCs w:val="20"/>
        </w:rPr>
        <w:t>Term, Supplier will provide the following minimum service standards:</w:t>
      </w:r>
    </w:p>
    <w:p w14:paraId="33216761"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2"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Normal delivery</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-next business day </w:t>
      </w:r>
    </w:p>
    <w:p w14:paraId="33216763"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Rush delivery </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-within 4 hours </w:t>
      </w:r>
    </w:p>
    <w:p w14:paraId="33216764"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Pick up returns</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-within 2 business days</w:t>
      </w:r>
    </w:p>
    <w:p w14:paraId="33216765"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Request for reports</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-within 5 business days</w:t>
      </w:r>
    </w:p>
    <w:p w14:paraId="33216766"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Order fill rate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-98%</w:t>
      </w:r>
    </w:p>
    <w:p w14:paraId="33216767"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Delivery accuracy</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-98%</w:t>
      </w:r>
    </w:p>
    <w:p w14:paraId="33216768"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Delivery, on-time</w:t>
      </w:r>
      <w:r w:rsidRPr="00AC7717">
        <w:rPr>
          <w:rFonts w:ascii="Calibri" w:eastAsia="Times New Roman" w:hAnsi="Calibri" w:cs="Tahoma"/>
          <w:sz w:val="20"/>
          <w:szCs w:val="20"/>
        </w:rPr>
        <w:tab/>
      </w:r>
      <w:r w:rsidRPr="00AC7717">
        <w:rPr>
          <w:rFonts w:ascii="Calibri" w:eastAsia="Times New Roman" w:hAnsi="Calibri" w:cs="Tahoma"/>
          <w:sz w:val="20"/>
          <w:szCs w:val="20"/>
        </w:rPr>
        <w:tab/>
        <w:t xml:space="preserve"> -98%</w:t>
      </w:r>
    </w:p>
    <w:p w14:paraId="33216769"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Invoice/billing accuracy</w:t>
      </w:r>
      <w:r w:rsidRPr="00AC7717">
        <w:rPr>
          <w:rFonts w:ascii="Calibri" w:eastAsia="Times New Roman" w:hAnsi="Calibri" w:cs="Tahoma"/>
          <w:sz w:val="20"/>
          <w:szCs w:val="20"/>
        </w:rPr>
        <w:tab/>
        <w:t xml:space="preserve"> </w:t>
      </w:r>
      <w:r w:rsidR="003F7F72">
        <w:rPr>
          <w:rFonts w:ascii="Calibri" w:eastAsia="Times New Roman" w:hAnsi="Calibri" w:cs="Tahoma"/>
          <w:sz w:val="20"/>
          <w:szCs w:val="20"/>
        </w:rPr>
        <w:tab/>
        <w:t xml:space="preserve"> </w:t>
      </w:r>
      <w:r w:rsidRPr="00AC7717">
        <w:rPr>
          <w:rFonts w:ascii="Calibri" w:eastAsia="Times New Roman" w:hAnsi="Calibri" w:cs="Tahoma"/>
          <w:sz w:val="20"/>
          <w:szCs w:val="20"/>
        </w:rPr>
        <w:t>-98%</w:t>
      </w:r>
    </w:p>
    <w:p w14:paraId="3321676A"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Customer service </w:t>
      </w:r>
      <w:proofErr w:type="gramStart"/>
      <w:r w:rsidRPr="00AC7717">
        <w:rPr>
          <w:rFonts w:ascii="Calibri" w:eastAsia="Times New Roman" w:hAnsi="Calibri" w:cs="Tahoma"/>
          <w:sz w:val="20"/>
          <w:szCs w:val="20"/>
        </w:rPr>
        <w:t>satisfaction</w:t>
      </w:r>
      <w:r w:rsidRPr="00AC7717">
        <w:rPr>
          <w:rFonts w:ascii="Calibri" w:eastAsia="Times New Roman" w:hAnsi="Calibri" w:cs="Tahoma"/>
          <w:sz w:val="20"/>
          <w:szCs w:val="20"/>
        </w:rPr>
        <w:tab/>
        <w:t xml:space="preserve"> -</w:t>
      </w:r>
      <w:proofErr w:type="gramEnd"/>
      <w:r w:rsidRPr="00AC7717">
        <w:rPr>
          <w:rFonts w:ascii="Calibri" w:eastAsia="Times New Roman" w:hAnsi="Calibri" w:cs="Tahoma"/>
          <w:sz w:val="20"/>
          <w:szCs w:val="20"/>
        </w:rPr>
        <w:t>98%</w:t>
      </w:r>
    </w:p>
    <w:p w14:paraId="3321676B"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C"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The minimum service standards set forth above recognize that occasional errors are likely; however, Supplier further agrees to use its best efforts to achieve 100% of service levels.  Should the service levels fall below the minimum standards and Supplier does not take corrective action within fourteen (14) days following UC written notification, UC reserves the right to terminate the Agreement immediately.</w:t>
      </w:r>
    </w:p>
    <w:p w14:paraId="3321676D"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rPr>
      </w:pPr>
    </w:p>
    <w:p w14:paraId="3321676E" w14:textId="2D256D1C" w:rsidR="00AC7717" w:rsidRDefault="000651F6" w:rsidP="00AC7717">
      <w:pPr>
        <w:numPr>
          <w:ilvl w:val="0"/>
          <w:numId w:val="6"/>
        </w:numPr>
        <w:spacing w:after="240" w:line="240" w:lineRule="auto"/>
        <w:outlineLvl w:val="0"/>
        <w:rPr>
          <w:rFonts w:ascii="Calibri" w:eastAsia="Times New Roman" w:hAnsi="Calibri" w:cs="Tahoma"/>
          <w:b/>
          <w:sz w:val="28"/>
          <w:szCs w:val="28"/>
          <w:lang w:val="en-GB"/>
        </w:rPr>
      </w:pPr>
      <w:r>
        <w:rPr>
          <w:rFonts w:ascii="Calibri" w:eastAsia="Times New Roman" w:hAnsi="Calibri" w:cs="Tahoma"/>
          <w:b/>
          <w:sz w:val="28"/>
          <w:szCs w:val="28"/>
          <w:lang w:val="en-GB"/>
        </w:rPr>
        <w:t xml:space="preserve"> Pricing</w:t>
      </w:r>
      <w:r w:rsidR="00A74E27">
        <w:rPr>
          <w:rFonts w:ascii="Calibri" w:eastAsia="Times New Roman" w:hAnsi="Calibri" w:cs="Tahoma"/>
          <w:b/>
          <w:sz w:val="28"/>
          <w:szCs w:val="28"/>
          <w:lang w:val="en-GB"/>
        </w:rPr>
        <w:t>, Invoicing</w:t>
      </w:r>
      <w:r>
        <w:rPr>
          <w:rFonts w:ascii="Calibri" w:eastAsia="Times New Roman" w:hAnsi="Calibri" w:cs="Tahoma"/>
          <w:b/>
          <w:sz w:val="28"/>
          <w:szCs w:val="28"/>
          <w:lang w:val="en-GB"/>
        </w:rPr>
        <w:t xml:space="preserve"> Method</w:t>
      </w:r>
      <w:r w:rsidR="00F92F80">
        <w:rPr>
          <w:rFonts w:ascii="Calibri" w:eastAsia="Times New Roman" w:hAnsi="Calibri" w:cs="Tahoma"/>
          <w:b/>
          <w:sz w:val="28"/>
          <w:szCs w:val="28"/>
          <w:lang w:val="en-GB"/>
        </w:rPr>
        <w:t xml:space="preserve">, and </w:t>
      </w:r>
      <w:r>
        <w:rPr>
          <w:rFonts w:ascii="Calibri" w:eastAsia="Times New Roman" w:hAnsi="Calibri" w:cs="Tahoma"/>
          <w:b/>
          <w:sz w:val="28"/>
          <w:szCs w:val="28"/>
          <w:lang w:val="en-GB"/>
        </w:rPr>
        <w:t>Settl</w:t>
      </w:r>
      <w:r w:rsidR="00F92F80">
        <w:rPr>
          <w:rFonts w:ascii="Calibri" w:eastAsia="Times New Roman" w:hAnsi="Calibri" w:cs="Tahoma"/>
          <w:b/>
          <w:sz w:val="28"/>
          <w:szCs w:val="28"/>
          <w:lang w:val="en-GB"/>
        </w:rPr>
        <w:t>e</w:t>
      </w:r>
      <w:r>
        <w:rPr>
          <w:rFonts w:ascii="Calibri" w:eastAsia="Times New Roman" w:hAnsi="Calibri" w:cs="Tahoma"/>
          <w:b/>
          <w:sz w:val="28"/>
          <w:szCs w:val="28"/>
          <w:lang w:val="en-GB"/>
        </w:rPr>
        <w:t>ment Method and Terms</w:t>
      </w:r>
      <w:r w:rsidR="004100F6">
        <w:rPr>
          <w:rFonts w:ascii="Calibri" w:eastAsia="Times New Roman" w:hAnsi="Calibri" w:cs="Tahoma"/>
          <w:b/>
          <w:sz w:val="28"/>
          <w:szCs w:val="28"/>
          <w:lang w:val="en-GB"/>
        </w:rPr>
        <w:t xml:space="preserve"> </w:t>
      </w:r>
    </w:p>
    <w:p w14:paraId="3460A7CD" w14:textId="7325717E" w:rsidR="00EE17E5" w:rsidRDefault="00EE17E5" w:rsidP="000651F6">
      <w:pPr>
        <w:pStyle w:val="ListParagraph"/>
        <w:ind w:left="0"/>
        <w:rPr>
          <w:rFonts w:eastAsia="Times New Roman" w:cstheme="minorHAnsi"/>
          <w:bCs/>
          <w:sz w:val="20"/>
          <w:szCs w:val="20"/>
          <w:lang w:val="en-GB"/>
        </w:rPr>
      </w:pPr>
      <w:r>
        <w:rPr>
          <w:rFonts w:eastAsia="Times New Roman" w:cstheme="minorHAnsi"/>
          <w:bCs/>
          <w:sz w:val="20"/>
          <w:szCs w:val="20"/>
          <w:lang w:val="en-GB"/>
        </w:rPr>
        <w:t>Pricing as per Exhibit C_Cost Proposal. (or)</w:t>
      </w:r>
    </w:p>
    <w:p w14:paraId="52B89008" w14:textId="6A0DF443" w:rsidR="000651F6" w:rsidRPr="000651F6" w:rsidRDefault="000651F6" w:rsidP="000651F6">
      <w:pPr>
        <w:pStyle w:val="ListParagraph"/>
        <w:ind w:left="0"/>
        <w:rPr>
          <w:rFonts w:eastAsia="Times New Roman" w:cstheme="minorHAnsi"/>
          <w:b/>
          <w:sz w:val="20"/>
          <w:szCs w:val="20"/>
          <w:u w:val="single"/>
          <w:lang w:val="en-GB"/>
        </w:rPr>
      </w:pPr>
      <w:r w:rsidRPr="000651F6">
        <w:rPr>
          <w:rFonts w:eastAsia="Times New Roman" w:cstheme="minorHAnsi"/>
          <w:bCs/>
          <w:sz w:val="20"/>
          <w:szCs w:val="20"/>
          <w:lang w:val="en-GB"/>
        </w:rPr>
        <w:t>Pricing</w:t>
      </w:r>
      <w:r w:rsidRPr="000651F6">
        <w:rPr>
          <w:rFonts w:eastAsia="Calibri,Tahoma,Times New Roman" w:cstheme="minorHAnsi"/>
          <w:bCs/>
          <w:sz w:val="20"/>
          <w:szCs w:val="20"/>
          <w:lang w:val="en-GB"/>
        </w:rPr>
        <w:t xml:space="preserve"> is addressed below.  Th</w:t>
      </w:r>
      <w:r w:rsidR="00F92F80">
        <w:rPr>
          <w:rFonts w:eastAsia="Calibri,Tahoma,Times New Roman" w:cstheme="minorHAnsi"/>
          <w:bCs/>
          <w:sz w:val="20"/>
          <w:szCs w:val="20"/>
          <w:lang w:val="en-GB"/>
        </w:rPr>
        <w:t xml:space="preserve">e Invoicing Method, and </w:t>
      </w:r>
      <w:r w:rsidRPr="000651F6">
        <w:rPr>
          <w:rFonts w:eastAsia="Calibri,Tahoma,Times New Roman" w:cstheme="minorHAnsi"/>
          <w:bCs/>
          <w:sz w:val="20"/>
          <w:szCs w:val="20"/>
          <w:lang w:val="en-GB"/>
        </w:rPr>
        <w:t>Settlement Method and Terms are addressed in the applicable Agreement.  As regard</w:t>
      </w:r>
      <w:r w:rsidR="00F92F80">
        <w:rPr>
          <w:rFonts w:eastAsia="Calibri,Tahoma,Times New Roman" w:cstheme="minorHAnsi"/>
          <w:bCs/>
          <w:sz w:val="20"/>
          <w:szCs w:val="20"/>
          <w:lang w:val="en-GB"/>
        </w:rPr>
        <w:t xml:space="preserve">s Invoicing Method, and </w:t>
      </w:r>
      <w:r w:rsidRPr="000651F6">
        <w:rPr>
          <w:rFonts w:eastAsia="Calibri,Tahoma,Times New Roman" w:cstheme="minorHAnsi"/>
          <w:bCs/>
          <w:sz w:val="20"/>
          <w:szCs w:val="20"/>
          <w:lang w:val="en-GB"/>
        </w:rPr>
        <w:t xml:space="preserve">Settlement Method and Terms, the terms of the applicable Agreement will take precedence over any conflicting terms in this Statement of Work.  </w:t>
      </w:r>
    </w:p>
    <w:p w14:paraId="3321676F" w14:textId="7C6F4B38"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“Fixed Price Services” to be rendered under this SOW, including deliverables to be provided as part of Fixed Price Services, are described in this section as:  </w:t>
      </w:r>
    </w:p>
    <w:p w14:paraId="33216770" w14:textId="77777777"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“Time and Materials Services” to be rendered under this SOW, including deliverables to be provided as part of Time and Materials Services: </w:t>
      </w:r>
    </w:p>
    <w:p w14:paraId="33216771" w14:textId="77777777" w:rsidR="00AC7717" w:rsidRPr="00AC7717" w:rsidRDefault="00AC7717" w:rsidP="00AC7717">
      <w:pPr>
        <w:numPr>
          <w:ilvl w:val="0"/>
          <w:numId w:val="8"/>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lastRenderedPageBreak/>
        <w:t xml:space="preserve">The rates applicable to each person who will render Time and Materials Services are as follows: </w:t>
      </w:r>
    </w:p>
    <w:tbl>
      <w:tblPr>
        <w:tblW w:w="819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40"/>
        <w:gridCol w:w="1620"/>
        <w:gridCol w:w="1710"/>
        <w:gridCol w:w="1170"/>
        <w:gridCol w:w="1350"/>
      </w:tblGrid>
      <w:tr w:rsidR="00AC7717" w:rsidRPr="00AC7717" w14:paraId="33216777" w14:textId="77777777" w:rsidTr="00E80E8C">
        <w:trPr>
          <w:cantSplit/>
        </w:trPr>
        <w:tc>
          <w:tcPr>
            <w:tcW w:w="2340" w:type="dxa"/>
            <w:tcBorders>
              <w:top w:val="single" w:sz="4" w:space="0" w:color="auto"/>
              <w:left w:val="single" w:sz="4" w:space="0" w:color="auto"/>
              <w:bottom w:val="single" w:sz="4" w:space="0" w:color="auto"/>
              <w:right w:val="single" w:sz="4" w:space="0" w:color="auto"/>
            </w:tcBorders>
            <w:vAlign w:val="center"/>
          </w:tcPr>
          <w:p w14:paraId="33216772"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Name and </w:t>
            </w:r>
            <w:r w:rsidR="00663854">
              <w:rPr>
                <w:rFonts w:ascii="Calibri" w:eastAsia="Times New Roman" w:hAnsi="Calibri" w:cs="Tahoma"/>
                <w:b/>
                <w:sz w:val="20"/>
                <w:szCs w:val="20"/>
                <w:lang w:val="en-GB"/>
              </w:rPr>
              <w:t>T</w:t>
            </w:r>
            <w:r w:rsidRPr="00AC7717">
              <w:rPr>
                <w:rFonts w:ascii="Calibri" w:eastAsia="Times New Roman" w:hAnsi="Calibri" w:cs="Tahoma"/>
                <w:b/>
                <w:sz w:val="20"/>
                <w:szCs w:val="20"/>
                <w:lang w:val="en-GB"/>
              </w:rPr>
              <w:t xml:space="preserve">itle of </w:t>
            </w:r>
            <w:r w:rsidR="00663854">
              <w:rPr>
                <w:rFonts w:ascii="Calibri" w:eastAsia="Times New Roman" w:hAnsi="Calibri" w:cs="Tahoma"/>
                <w:b/>
                <w:sz w:val="20"/>
                <w:szCs w:val="20"/>
                <w:lang w:val="en-GB"/>
              </w:rPr>
              <w:t>P</w:t>
            </w:r>
            <w:r w:rsidRPr="00AC7717">
              <w:rPr>
                <w:rFonts w:ascii="Calibri" w:eastAsia="Times New Roman" w:hAnsi="Calibri" w:cs="Tahoma"/>
                <w:b/>
                <w:sz w:val="20"/>
                <w:szCs w:val="20"/>
                <w:lang w:val="en-GB"/>
              </w:rPr>
              <w:t xml:space="preserve">erson </w:t>
            </w:r>
            <w:r w:rsidR="00663854">
              <w:rPr>
                <w:rFonts w:ascii="Calibri" w:eastAsia="Times New Roman" w:hAnsi="Calibri" w:cs="Tahoma"/>
                <w:b/>
                <w:sz w:val="20"/>
                <w:szCs w:val="20"/>
                <w:lang w:val="en-GB"/>
              </w:rPr>
              <w:t>R</w:t>
            </w:r>
            <w:r w:rsidRPr="00AC7717">
              <w:rPr>
                <w:rFonts w:ascii="Calibri" w:eastAsia="Times New Roman" w:hAnsi="Calibri" w:cs="Tahoma"/>
                <w:b/>
                <w:sz w:val="20"/>
                <w:szCs w:val="20"/>
                <w:lang w:val="en-GB"/>
              </w:rPr>
              <w:t>endering Services</w:t>
            </w:r>
          </w:p>
        </w:tc>
        <w:tc>
          <w:tcPr>
            <w:tcW w:w="1620" w:type="dxa"/>
            <w:tcBorders>
              <w:top w:val="single" w:sz="4" w:space="0" w:color="auto"/>
              <w:left w:val="single" w:sz="4" w:space="0" w:color="auto"/>
              <w:bottom w:val="single" w:sz="4" w:space="0" w:color="auto"/>
              <w:right w:val="single" w:sz="4" w:space="0" w:color="auto"/>
            </w:tcBorders>
            <w:vAlign w:val="center"/>
          </w:tcPr>
          <w:p w14:paraId="33216773"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Rate per </w:t>
            </w:r>
            <w:r w:rsidR="00663854">
              <w:rPr>
                <w:rFonts w:ascii="Calibri" w:eastAsia="Times New Roman" w:hAnsi="Calibri" w:cs="Tahoma"/>
                <w:b/>
                <w:sz w:val="20"/>
                <w:szCs w:val="20"/>
                <w:lang w:val="en-GB"/>
              </w:rPr>
              <w:t>H</w:t>
            </w:r>
            <w:r w:rsidRPr="00AC7717">
              <w:rPr>
                <w:rFonts w:ascii="Calibri" w:eastAsia="Times New Roman" w:hAnsi="Calibri" w:cs="Tahoma"/>
                <w:b/>
                <w:sz w:val="20"/>
                <w:szCs w:val="20"/>
                <w:lang w:val="en-GB"/>
              </w:rPr>
              <w:t>our/</w:t>
            </w:r>
            <w:r w:rsidR="00663854">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w:t>
            </w:r>
          </w:p>
        </w:tc>
        <w:tc>
          <w:tcPr>
            <w:tcW w:w="1710" w:type="dxa"/>
            <w:tcBorders>
              <w:top w:val="single" w:sz="4" w:space="0" w:color="auto"/>
              <w:left w:val="single" w:sz="4" w:space="0" w:color="auto"/>
              <w:bottom w:val="single" w:sz="4" w:space="0" w:color="auto"/>
              <w:right w:val="single" w:sz="4" w:space="0" w:color="auto"/>
            </w:tcBorders>
            <w:vAlign w:val="center"/>
          </w:tcPr>
          <w:p w14:paraId="33216774" w14:textId="77777777" w:rsidR="00AC7717" w:rsidRPr="00AC7717" w:rsidRDefault="00AC7717" w:rsidP="00663854">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 xml:space="preserve">Estimated No. of </w:t>
            </w:r>
            <w:r w:rsidR="00663854">
              <w:rPr>
                <w:rFonts w:ascii="Calibri" w:eastAsia="Times New Roman" w:hAnsi="Calibri" w:cs="Tahoma"/>
                <w:b/>
                <w:sz w:val="20"/>
                <w:szCs w:val="20"/>
                <w:lang w:val="en-GB"/>
              </w:rPr>
              <w:t>D</w:t>
            </w:r>
            <w:r w:rsidRPr="00AC7717">
              <w:rPr>
                <w:rFonts w:ascii="Calibri" w:eastAsia="Times New Roman" w:hAnsi="Calibri" w:cs="Tahoma"/>
                <w:b/>
                <w:sz w:val="20"/>
                <w:szCs w:val="20"/>
                <w:lang w:val="en-GB"/>
              </w:rPr>
              <w:t>ays</w:t>
            </w:r>
          </w:p>
        </w:tc>
        <w:tc>
          <w:tcPr>
            <w:tcW w:w="1170" w:type="dxa"/>
            <w:tcBorders>
              <w:top w:val="single" w:sz="4" w:space="0" w:color="auto"/>
              <w:left w:val="single" w:sz="4" w:space="0" w:color="auto"/>
              <w:bottom w:val="single" w:sz="4" w:space="0" w:color="auto"/>
              <w:right w:val="single" w:sz="4" w:space="0" w:color="auto"/>
            </w:tcBorders>
            <w:vAlign w:val="center"/>
          </w:tcPr>
          <w:p w14:paraId="3321677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Extended Cost of Fees</w:t>
            </w:r>
          </w:p>
        </w:tc>
        <w:tc>
          <w:tcPr>
            <w:tcW w:w="1350" w:type="dxa"/>
            <w:tcBorders>
              <w:top w:val="single" w:sz="4" w:space="0" w:color="auto"/>
              <w:left w:val="single" w:sz="4" w:space="0" w:color="auto"/>
              <w:bottom w:val="single" w:sz="4" w:space="0" w:color="auto"/>
              <w:right w:val="single" w:sz="4" w:space="0" w:color="auto"/>
            </w:tcBorders>
            <w:vAlign w:val="center"/>
          </w:tcPr>
          <w:p w14:paraId="3321677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UC MRC</w:t>
            </w:r>
          </w:p>
        </w:tc>
      </w:tr>
      <w:tr w:rsidR="00AC7717" w:rsidRPr="00AC7717" w14:paraId="3321677D"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8"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79"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7A"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7B"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7C"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3"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7E"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7F"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0"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1"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2"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9"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4"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8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7"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8"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8F" w14:textId="77777777" w:rsidTr="00E80E8C">
        <w:trPr>
          <w:cantSplit/>
        </w:trPr>
        <w:tc>
          <w:tcPr>
            <w:tcW w:w="2340" w:type="dxa"/>
            <w:tcBorders>
              <w:top w:val="single" w:sz="4" w:space="0" w:color="auto"/>
              <w:left w:val="single" w:sz="4" w:space="0" w:color="auto"/>
              <w:bottom w:val="single" w:sz="4" w:space="0" w:color="auto"/>
              <w:right w:val="single" w:sz="4" w:space="0" w:color="auto"/>
            </w:tcBorders>
          </w:tcPr>
          <w:p w14:paraId="3321678A"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620" w:type="dxa"/>
            <w:tcBorders>
              <w:top w:val="single" w:sz="4" w:space="0" w:color="auto"/>
              <w:left w:val="single" w:sz="4" w:space="0" w:color="auto"/>
              <w:bottom w:val="single" w:sz="4" w:space="0" w:color="auto"/>
              <w:right w:val="single" w:sz="4" w:space="0" w:color="auto"/>
            </w:tcBorders>
          </w:tcPr>
          <w:p w14:paraId="3321678B"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710" w:type="dxa"/>
            <w:tcBorders>
              <w:top w:val="single" w:sz="4" w:space="0" w:color="auto"/>
              <w:left w:val="single" w:sz="4" w:space="0" w:color="auto"/>
              <w:bottom w:val="single" w:sz="4" w:space="0" w:color="auto"/>
              <w:right w:val="single" w:sz="4" w:space="0" w:color="auto"/>
            </w:tcBorders>
          </w:tcPr>
          <w:p w14:paraId="3321678C"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170" w:type="dxa"/>
            <w:tcBorders>
              <w:top w:val="single" w:sz="4" w:space="0" w:color="auto"/>
              <w:left w:val="single" w:sz="4" w:space="0" w:color="auto"/>
              <w:bottom w:val="single" w:sz="4" w:space="0" w:color="auto"/>
              <w:right w:val="single" w:sz="4" w:space="0" w:color="auto"/>
            </w:tcBorders>
          </w:tcPr>
          <w:p w14:paraId="3321678D"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8E"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93"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0" w14:textId="77777777" w:rsidR="00AC7717" w:rsidRPr="00AC7717" w:rsidRDefault="00AC7717" w:rsidP="00AC7717">
            <w:pPr>
              <w:spacing w:after="240" w:line="240" w:lineRule="auto"/>
              <w:outlineLvl w:val="4"/>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Expenses (if any):</w:t>
            </w:r>
          </w:p>
        </w:tc>
        <w:tc>
          <w:tcPr>
            <w:tcW w:w="1170" w:type="dxa"/>
            <w:tcBorders>
              <w:top w:val="single" w:sz="4" w:space="0" w:color="auto"/>
              <w:left w:val="single" w:sz="4" w:space="0" w:color="auto"/>
              <w:bottom w:val="single" w:sz="4" w:space="0" w:color="auto"/>
              <w:right w:val="single" w:sz="4" w:space="0" w:color="auto"/>
            </w:tcBorders>
          </w:tcPr>
          <w:p w14:paraId="33216791"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r w:rsidRPr="00AC7717">
              <w:rPr>
                <w:rFonts w:ascii="Calibri" w:eastAsia="Times New Roman" w:hAnsi="Calibri" w:cs="Tahoma"/>
                <w:b/>
                <w:sz w:val="20"/>
                <w:szCs w:val="20"/>
                <w:lang w:val="en-GB"/>
              </w:rPr>
              <w:t>n/a</w:t>
            </w:r>
          </w:p>
        </w:tc>
        <w:tc>
          <w:tcPr>
            <w:tcW w:w="1350" w:type="dxa"/>
            <w:tcBorders>
              <w:top w:val="single" w:sz="4" w:space="0" w:color="auto"/>
              <w:left w:val="single" w:sz="4" w:space="0" w:color="auto"/>
              <w:bottom w:val="single" w:sz="4" w:space="0" w:color="auto"/>
              <w:right w:val="single" w:sz="4" w:space="0" w:color="auto"/>
            </w:tcBorders>
          </w:tcPr>
          <w:p w14:paraId="33216792"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r w:rsidR="00AC7717" w:rsidRPr="00AC7717" w14:paraId="33216797" w14:textId="77777777" w:rsidTr="00E80E8C">
        <w:trPr>
          <w:cantSplit/>
        </w:trPr>
        <w:tc>
          <w:tcPr>
            <w:tcW w:w="5670" w:type="dxa"/>
            <w:gridSpan w:val="3"/>
            <w:tcBorders>
              <w:top w:val="single" w:sz="4" w:space="0" w:color="auto"/>
              <w:left w:val="single" w:sz="4" w:space="0" w:color="auto"/>
              <w:bottom w:val="single" w:sz="4" w:space="0" w:color="auto"/>
              <w:right w:val="single" w:sz="4" w:space="0" w:color="auto"/>
            </w:tcBorders>
          </w:tcPr>
          <w:p w14:paraId="33216794" w14:textId="77777777" w:rsidR="00AC7717" w:rsidRPr="00AC7717" w:rsidRDefault="00AC7717" w:rsidP="00AC7717">
            <w:pPr>
              <w:spacing w:after="240" w:line="240" w:lineRule="auto"/>
              <w:outlineLvl w:val="5"/>
              <w:rPr>
                <w:rFonts w:ascii="Calibri" w:eastAsia="Times New Roman" w:hAnsi="Calibri" w:cs="Tahoma"/>
                <w:sz w:val="20"/>
                <w:szCs w:val="20"/>
                <w:lang w:val="en-GB"/>
              </w:rPr>
            </w:pPr>
            <w:r w:rsidRPr="00AC7717">
              <w:rPr>
                <w:rFonts w:ascii="Calibri" w:eastAsia="Times New Roman" w:hAnsi="Calibri" w:cs="Tahoma"/>
                <w:sz w:val="20"/>
                <w:szCs w:val="20"/>
                <w:lang w:val="en-GB"/>
              </w:rPr>
              <w:t>Estimated Maximum Cost:</w:t>
            </w:r>
          </w:p>
        </w:tc>
        <w:tc>
          <w:tcPr>
            <w:tcW w:w="1170" w:type="dxa"/>
            <w:tcBorders>
              <w:top w:val="single" w:sz="4" w:space="0" w:color="auto"/>
              <w:left w:val="single" w:sz="4" w:space="0" w:color="auto"/>
              <w:bottom w:val="single" w:sz="4" w:space="0" w:color="auto"/>
              <w:right w:val="single" w:sz="4" w:space="0" w:color="auto"/>
            </w:tcBorders>
          </w:tcPr>
          <w:p w14:paraId="33216795"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c>
          <w:tcPr>
            <w:tcW w:w="1350" w:type="dxa"/>
            <w:tcBorders>
              <w:top w:val="single" w:sz="4" w:space="0" w:color="auto"/>
              <w:left w:val="single" w:sz="4" w:space="0" w:color="auto"/>
              <w:bottom w:val="single" w:sz="4" w:space="0" w:color="auto"/>
              <w:right w:val="single" w:sz="4" w:space="0" w:color="auto"/>
            </w:tcBorders>
          </w:tcPr>
          <w:p w14:paraId="33216796" w14:textId="77777777" w:rsidR="00AC7717" w:rsidRPr="00AC7717" w:rsidRDefault="00AC7717" w:rsidP="00AC7717">
            <w:pPr>
              <w:spacing w:after="240" w:line="240" w:lineRule="auto"/>
              <w:outlineLvl w:val="0"/>
              <w:rPr>
                <w:rFonts w:ascii="Calibri" w:eastAsia="Times New Roman" w:hAnsi="Calibri" w:cs="Tahoma"/>
                <w:b/>
                <w:sz w:val="20"/>
                <w:szCs w:val="20"/>
                <w:lang w:val="en-GB"/>
              </w:rPr>
            </w:pPr>
          </w:p>
        </w:tc>
      </w:tr>
    </w:tbl>
    <w:p w14:paraId="33216798" w14:textId="77777777" w:rsidR="00AC7717" w:rsidRPr="00AC7717" w:rsidRDefault="00AC7717" w:rsidP="00AC7717">
      <w:pPr>
        <w:spacing w:after="240" w:line="240" w:lineRule="auto"/>
        <w:ind w:left="1440" w:hanging="720"/>
        <w:outlineLvl w:val="1"/>
        <w:rPr>
          <w:rFonts w:ascii="Calibri" w:eastAsia="Times New Roman" w:hAnsi="Calibri" w:cs="Tahoma"/>
          <w:sz w:val="20"/>
          <w:szCs w:val="20"/>
          <w:lang w:val="en-GB"/>
        </w:rPr>
      </w:pPr>
    </w:p>
    <w:p w14:paraId="40C4B82F" w14:textId="7CF9FAC4" w:rsidR="000651F6" w:rsidRPr="000651F6" w:rsidRDefault="00AC7717" w:rsidP="000651F6">
      <w:pPr>
        <w:numPr>
          <w:ilvl w:val="0"/>
          <w:numId w:val="9"/>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Outline Payment Schedule as needed</w:t>
      </w:r>
      <w:r w:rsidRPr="00AC7717">
        <w:rPr>
          <w:rFonts w:ascii="Calibri" w:eastAsia="Times New Roman" w:hAnsi="Calibri" w:cs="Tahoma"/>
          <w:b/>
          <w:sz w:val="20"/>
          <w:szCs w:val="20"/>
          <w:lang w:val="en-GB"/>
        </w:rPr>
        <w:t>]</w:t>
      </w:r>
    </w:p>
    <w:p w14:paraId="332167F2" w14:textId="77777777" w:rsidR="00663854" w:rsidRPr="00AC7717" w:rsidRDefault="00663854"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0" w:line="240" w:lineRule="auto"/>
        <w:jc w:val="both"/>
        <w:rPr>
          <w:rFonts w:ascii="Calibri" w:eastAsia="Times New Roman" w:hAnsi="Calibri" w:cs="Tahoma"/>
          <w:sz w:val="20"/>
          <w:szCs w:val="20"/>
          <w:u w:val="single"/>
        </w:rPr>
      </w:pPr>
    </w:p>
    <w:p w14:paraId="332167F3" w14:textId="4F9CC96E" w:rsidR="00AC7717" w:rsidRPr="00AC7717" w:rsidRDefault="00414DCF" w:rsidP="00AC7717">
      <w:pPr>
        <w:numPr>
          <w:ilvl w:val="0"/>
          <w:numId w:val="6"/>
        </w:numPr>
        <w:spacing w:after="240" w:line="240" w:lineRule="auto"/>
        <w:outlineLvl w:val="0"/>
        <w:rPr>
          <w:rFonts w:ascii="Calibri" w:eastAsia="Times New Roman" w:hAnsi="Calibri" w:cs="Tahoma"/>
          <w:b/>
          <w:sz w:val="28"/>
          <w:szCs w:val="28"/>
        </w:rPr>
      </w:pPr>
      <w:r>
        <w:rPr>
          <w:rFonts w:ascii="Calibri" w:eastAsia="Times New Roman" w:hAnsi="Calibri" w:cs="Tahoma"/>
          <w:b/>
          <w:sz w:val="28"/>
          <w:szCs w:val="28"/>
        </w:rPr>
        <w:t xml:space="preserve">  </w:t>
      </w:r>
      <w:r w:rsidR="00AC7717" w:rsidRPr="00AC7717">
        <w:rPr>
          <w:rFonts w:ascii="Calibri" w:eastAsia="Times New Roman" w:hAnsi="Calibri" w:cs="Tahoma"/>
          <w:b/>
          <w:sz w:val="28"/>
          <w:szCs w:val="28"/>
        </w:rPr>
        <w:t>Acceptance Criteria and Testing</w:t>
      </w:r>
      <w:r w:rsidR="00EE17E5">
        <w:rPr>
          <w:rFonts w:ascii="Calibri" w:eastAsia="Times New Roman" w:hAnsi="Calibri" w:cs="Tahoma"/>
          <w:b/>
          <w:sz w:val="28"/>
          <w:szCs w:val="28"/>
        </w:rPr>
        <w:t xml:space="preserve"> </w:t>
      </w:r>
      <w:r w:rsidR="00EE17E5" w:rsidRPr="00EE17E5">
        <w:rPr>
          <w:rFonts w:ascii="Calibri" w:eastAsia="Times New Roman" w:hAnsi="Calibri" w:cs="Tahoma"/>
          <w:b/>
          <w:color w:val="FF0000"/>
          <w:sz w:val="20"/>
          <w:szCs w:val="20"/>
          <w:lang w:val="en-GB"/>
        </w:rPr>
        <w:t>(if applicable)</w:t>
      </w:r>
    </w:p>
    <w:p w14:paraId="332167F4" w14:textId="3DCC364E" w:rsidR="00AC7717" w:rsidRPr="00AC7717" w:rsidRDefault="00AC7717" w:rsidP="00AC7717">
      <w:pPr>
        <w:spacing w:after="240" w:line="240" w:lineRule="auto"/>
        <w:jc w:val="both"/>
        <w:outlineLvl w:val="1"/>
        <w:rPr>
          <w:rFonts w:ascii="Calibri" w:eastAsia="Times New Roman" w:hAnsi="Calibri" w:cs="Tahoma"/>
          <w:b/>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 xml:space="preserve"> </w:t>
      </w:r>
      <w:r w:rsidR="00663854">
        <w:rPr>
          <w:rFonts w:ascii="Calibri" w:eastAsia="Times New Roman" w:hAnsi="Calibri" w:cs="Tahoma"/>
          <w:b/>
          <w:color w:val="FF0000"/>
          <w:sz w:val="20"/>
          <w:szCs w:val="20"/>
          <w:lang w:val="en-GB"/>
        </w:rPr>
        <w:t>P</w:t>
      </w:r>
      <w:r w:rsidRPr="00AC7717">
        <w:rPr>
          <w:rFonts w:ascii="Calibri" w:eastAsia="Times New Roman" w:hAnsi="Calibri" w:cs="Tahoma"/>
          <w:b/>
          <w:color w:val="FF0000"/>
          <w:sz w:val="20"/>
          <w:szCs w:val="20"/>
          <w:lang w:val="en-GB"/>
        </w:rPr>
        <w:t>rovide details of the Acceptance Criteria and testing which each Deliverable or Milestone must meet to be accepted, if specifics aren’t defined.</w:t>
      </w:r>
      <w:r w:rsidRPr="00AC7717">
        <w:rPr>
          <w:rFonts w:ascii="Calibri" w:eastAsia="Times New Roman" w:hAnsi="Calibri" w:cs="Tahoma"/>
          <w:b/>
          <w:sz w:val="20"/>
          <w:szCs w:val="20"/>
          <w:lang w:val="en-GB"/>
        </w:rPr>
        <w:t>]</w:t>
      </w:r>
    </w:p>
    <w:p w14:paraId="332167F5" w14:textId="3531152C" w:rsidR="00AC7717" w:rsidRPr="00AC7717" w:rsidRDefault="00AC7717" w:rsidP="00AC7717">
      <w:pPr>
        <w:numPr>
          <w:ilvl w:val="0"/>
          <w:numId w:val="11"/>
        </w:num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b/>
          <w:sz w:val="20"/>
          <w:szCs w:val="20"/>
          <w:lang w:val="en-GB"/>
        </w:rPr>
        <w:t>[</w:t>
      </w:r>
      <w:r w:rsidRPr="00AC7717">
        <w:rPr>
          <w:rFonts w:ascii="Calibri" w:eastAsia="Times New Roman" w:hAnsi="Calibri" w:cs="Tahoma"/>
          <w:b/>
          <w:color w:val="FF0000"/>
          <w:sz w:val="20"/>
          <w:szCs w:val="20"/>
          <w:lang w:val="en-GB"/>
        </w:rPr>
        <w:t>Indicate any additional financial or other considerations resulting from acceptance testing</w:t>
      </w:r>
      <w:r w:rsidRPr="00AC7717">
        <w:rPr>
          <w:rFonts w:ascii="Calibri" w:eastAsia="Times New Roman" w:hAnsi="Calibri" w:cs="Tahoma"/>
          <w:b/>
          <w:sz w:val="20"/>
          <w:szCs w:val="20"/>
          <w:lang w:val="en-GB"/>
        </w:rPr>
        <w:t>]</w:t>
      </w:r>
    </w:p>
    <w:p w14:paraId="332167F6" w14:textId="26F407BB" w:rsidR="00AC7717" w:rsidRPr="00AC7717" w:rsidRDefault="00AC7717" w:rsidP="00AC7717">
      <w:pPr>
        <w:numPr>
          <w:ilvl w:val="0"/>
          <w:numId w:val="12"/>
        </w:numPr>
        <w:contextualSpacing/>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Change</w:t>
      </w:r>
      <w:r w:rsidR="00AA11D5">
        <w:rPr>
          <w:rFonts w:ascii="Calibri" w:eastAsia="Times New Roman" w:hAnsi="Calibri" w:cs="Tahoma"/>
          <w:b/>
          <w:sz w:val="28"/>
          <w:szCs w:val="28"/>
          <w:lang w:val="en-GB"/>
        </w:rPr>
        <w:t>s to the Services</w:t>
      </w:r>
      <w:r w:rsidRPr="00AC7717">
        <w:rPr>
          <w:rFonts w:ascii="Calibri" w:eastAsia="Times New Roman" w:hAnsi="Calibri" w:cs="Tahoma"/>
          <w:b/>
          <w:sz w:val="28"/>
          <w:szCs w:val="28"/>
          <w:lang w:val="en-GB"/>
        </w:rPr>
        <w:t xml:space="preserve">   </w:t>
      </w:r>
    </w:p>
    <w:p w14:paraId="332167F7" w14:textId="46DD6B6E" w:rsidR="00AC7717" w:rsidRPr="00AC7717" w:rsidRDefault="00AC7717" w:rsidP="00414DCF">
      <w:pPr>
        <w:spacing w:after="240" w:line="240" w:lineRule="auto"/>
        <w:jc w:val="both"/>
        <w:outlineLvl w:val="1"/>
        <w:rPr>
          <w:rFonts w:ascii="Calibri" w:eastAsia="Times New Roman" w:hAnsi="Calibri" w:cs="Tahoma"/>
          <w:sz w:val="20"/>
          <w:szCs w:val="20"/>
          <w:lang w:val="en-GB"/>
        </w:rPr>
      </w:pPr>
      <w:r w:rsidRPr="00AC7717">
        <w:rPr>
          <w:rFonts w:ascii="Calibri" w:eastAsia="Times New Roman" w:hAnsi="Calibri" w:cs="Tahoma"/>
          <w:sz w:val="20"/>
          <w:szCs w:val="20"/>
          <w:lang w:val="en-GB"/>
        </w:rPr>
        <w:t xml:space="preserve">UC may desire to change the </w:t>
      </w:r>
      <w:r w:rsidR="001B0095">
        <w:rPr>
          <w:rFonts w:ascii="Calibri" w:eastAsia="Times New Roman" w:hAnsi="Calibri" w:cs="Tahoma"/>
          <w:sz w:val="20"/>
          <w:szCs w:val="20"/>
          <w:lang w:val="en-GB"/>
        </w:rPr>
        <w:t xml:space="preserve">Goods and/or </w:t>
      </w:r>
      <w:r w:rsidRPr="00AC7717">
        <w:rPr>
          <w:rFonts w:ascii="Calibri" w:eastAsia="Times New Roman" w:hAnsi="Calibri" w:cs="Tahoma"/>
          <w:sz w:val="20"/>
          <w:szCs w:val="20"/>
          <w:lang w:val="en-GB"/>
        </w:rPr>
        <w:t xml:space="preserve">Services following execution of an SOW.  If so, UC will submit a written </w:t>
      </w:r>
      <w:r w:rsidR="00154136">
        <w:rPr>
          <w:rFonts w:ascii="Calibri" w:eastAsia="Times New Roman" w:hAnsi="Calibri" w:cs="Tahoma"/>
          <w:sz w:val="20"/>
          <w:szCs w:val="20"/>
          <w:lang w:val="en-GB"/>
        </w:rPr>
        <w:t>Amendment to</w:t>
      </w:r>
      <w:r w:rsidRPr="00AC7717">
        <w:rPr>
          <w:rFonts w:ascii="Calibri" w:eastAsia="Times New Roman" w:hAnsi="Calibri" w:cs="Tahoma"/>
          <w:sz w:val="20"/>
          <w:szCs w:val="20"/>
          <w:lang w:val="en-GB"/>
        </w:rPr>
        <w:t xml:space="preserve"> Supplier describing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changes in appropriate detail</w:t>
      </w:r>
      <w:r w:rsidR="00154136">
        <w:rPr>
          <w:rFonts w:ascii="Calibri" w:eastAsia="Times New Roman" w:hAnsi="Calibri" w:cs="Tahoma"/>
          <w:sz w:val="20"/>
          <w:szCs w:val="20"/>
          <w:lang w:val="en-GB"/>
        </w:rPr>
        <w:t>.</w:t>
      </w:r>
      <w:r w:rsidR="00A565EF">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If a</w:t>
      </w:r>
      <w:r w:rsidR="00687ED4">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565EF">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does not require Supplier to incur any additional material costs or expenses, then Supplier will make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modification within ten (10) business days of Supplier’s receipt of UC’s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If a</w:t>
      </w:r>
      <w:r w:rsidR="00154136">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does require that Supplier incur additional material costs or expenses, then Supplier in good faith will provide UC with a written, high level, non-binding assessment of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costs and expenses and the time required to perform the modifications required by 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within ten (10) business days of Supplier’s receipt of UC’s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UC will notify Supplier in writing within ten (10) </w:t>
      </w:r>
      <w:r w:rsidR="00AA11D5">
        <w:rPr>
          <w:rFonts w:ascii="Calibri" w:eastAsia="Times New Roman" w:hAnsi="Calibri" w:cs="Tahoma"/>
          <w:sz w:val="20"/>
          <w:szCs w:val="20"/>
          <w:lang w:val="en-GB"/>
        </w:rPr>
        <w:t xml:space="preserve">business </w:t>
      </w:r>
      <w:r w:rsidRPr="00AC7717">
        <w:rPr>
          <w:rFonts w:ascii="Calibri" w:eastAsia="Times New Roman" w:hAnsi="Calibri" w:cs="Tahoma"/>
          <w:sz w:val="20"/>
          <w:szCs w:val="20"/>
          <w:lang w:val="en-GB"/>
        </w:rPr>
        <w:t xml:space="preserve">days after receipt of </w:t>
      </w:r>
      <w:r w:rsidR="00AA11D5">
        <w:rPr>
          <w:rFonts w:ascii="Calibri" w:eastAsia="Times New Roman" w:hAnsi="Calibri" w:cs="Tahoma"/>
          <w:sz w:val="20"/>
          <w:szCs w:val="20"/>
          <w:lang w:val="en-GB"/>
        </w:rPr>
        <w:t xml:space="preserve">Supplier’s response to </w:t>
      </w:r>
      <w:r w:rsidRPr="00AC7717">
        <w:rPr>
          <w:rFonts w:ascii="Calibri" w:eastAsia="Times New Roman" w:hAnsi="Calibri" w:cs="Tahoma"/>
          <w:sz w:val="20"/>
          <w:szCs w:val="20"/>
          <w:lang w:val="en-GB"/>
        </w:rPr>
        <w:t xml:space="preserve">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as to whether UC wishes Supplier to implement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based on </w:t>
      </w:r>
      <w:r w:rsidR="007130DF">
        <w:rPr>
          <w:rFonts w:ascii="Calibri" w:eastAsia="Times New Roman" w:hAnsi="Calibri" w:cs="Tahoma"/>
          <w:sz w:val="20"/>
          <w:szCs w:val="20"/>
          <w:lang w:val="en-GB"/>
        </w:rPr>
        <w:t>the</w:t>
      </w:r>
      <w:r w:rsidRPr="00AC7717">
        <w:rPr>
          <w:rFonts w:ascii="Calibri" w:eastAsia="Times New Roman" w:hAnsi="Calibri" w:cs="Tahoma"/>
          <w:sz w:val="20"/>
          <w:szCs w:val="20"/>
          <w:lang w:val="en-GB"/>
        </w:rPr>
        <w:t xml:space="preserve"> response.  UC will compensate Supplier for implementation of a</w:t>
      </w:r>
      <w:r w:rsidR="00687ED4">
        <w:rPr>
          <w:rFonts w:ascii="Calibri" w:eastAsia="Times New Roman" w:hAnsi="Calibri" w:cs="Tahoma"/>
          <w:sz w:val="20"/>
          <w:szCs w:val="20"/>
          <w:lang w:val="en-GB"/>
        </w:rPr>
        <w:t>n</w:t>
      </w:r>
      <w:r w:rsidRPr="00AC7717">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xml:space="preserve"> in accordance with the terms and conditions of the relevant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 xml:space="preserve">and Supplier’s </w:t>
      </w:r>
      <w:r w:rsidR="00AA11D5">
        <w:rPr>
          <w:rFonts w:ascii="Calibri" w:eastAsia="Times New Roman" w:hAnsi="Calibri" w:cs="Tahoma"/>
          <w:sz w:val="20"/>
          <w:szCs w:val="20"/>
          <w:lang w:val="en-GB"/>
        </w:rPr>
        <w:t>response to</w:t>
      </w:r>
      <w:r w:rsidRPr="00AC7717">
        <w:rPr>
          <w:rFonts w:ascii="Calibri" w:eastAsia="Times New Roman" w:hAnsi="Calibri" w:cs="Tahoma"/>
          <w:sz w:val="20"/>
          <w:szCs w:val="20"/>
          <w:lang w:val="en-GB"/>
        </w:rPr>
        <w:t xml:space="preserve"> the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 if any.  Supplier’s implementation of a</w:t>
      </w:r>
      <w:r w:rsidR="00154136">
        <w:rPr>
          <w:rFonts w:ascii="Calibri" w:eastAsia="Times New Roman" w:hAnsi="Calibri" w:cs="Tahoma"/>
          <w:sz w:val="20"/>
          <w:szCs w:val="20"/>
          <w:lang w:val="en-GB"/>
        </w:rPr>
        <w:t>n</w:t>
      </w:r>
      <w:r w:rsidR="00AA11D5">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00AA11D5">
        <w:rPr>
          <w:rFonts w:ascii="Calibri" w:eastAsia="Times New Roman" w:hAnsi="Calibri" w:cs="Tahoma"/>
          <w:sz w:val="20"/>
          <w:szCs w:val="20"/>
          <w:lang w:val="en-GB"/>
        </w:rPr>
        <w:t xml:space="preserve"> </w:t>
      </w:r>
      <w:r w:rsidRPr="00AC7717">
        <w:rPr>
          <w:rFonts w:ascii="Calibri" w:eastAsia="Times New Roman" w:hAnsi="Calibri" w:cs="Tahoma"/>
          <w:sz w:val="20"/>
          <w:szCs w:val="20"/>
          <w:lang w:val="en-GB"/>
        </w:rPr>
        <w:t>will not delay the performance of Services and/or the delivery of deliverables not reasonably affected by a</w:t>
      </w:r>
      <w:r w:rsidR="00154136">
        <w:rPr>
          <w:rFonts w:ascii="Calibri" w:eastAsia="Times New Roman" w:hAnsi="Calibri" w:cs="Tahoma"/>
          <w:sz w:val="20"/>
          <w:szCs w:val="20"/>
          <w:lang w:val="en-GB"/>
        </w:rPr>
        <w:t>n</w:t>
      </w:r>
      <w:r w:rsidR="00AA11D5">
        <w:rPr>
          <w:rFonts w:ascii="Calibri" w:eastAsia="Times New Roman" w:hAnsi="Calibri" w:cs="Tahoma"/>
          <w:sz w:val="20"/>
          <w:szCs w:val="20"/>
          <w:lang w:val="en-GB"/>
        </w:rPr>
        <w:t xml:space="preserve"> </w:t>
      </w:r>
      <w:r w:rsidR="00154136">
        <w:rPr>
          <w:rFonts w:ascii="Calibri" w:eastAsia="Times New Roman" w:hAnsi="Calibri" w:cs="Tahoma"/>
          <w:sz w:val="20"/>
          <w:szCs w:val="20"/>
          <w:lang w:val="en-GB"/>
        </w:rPr>
        <w:t>Amendment</w:t>
      </w:r>
      <w:r w:rsidRPr="00AC7717">
        <w:rPr>
          <w:rFonts w:ascii="Calibri" w:eastAsia="Times New Roman" w:hAnsi="Calibri" w:cs="Tahoma"/>
          <w:sz w:val="20"/>
          <w:szCs w:val="20"/>
          <w:lang w:val="en-GB"/>
        </w:rPr>
        <w:t>.</w:t>
      </w:r>
    </w:p>
    <w:p w14:paraId="332167F8" w14:textId="77777777" w:rsidR="00AC7717" w:rsidRPr="00AC7717" w:rsidRDefault="00AC7717" w:rsidP="00AC7717">
      <w:pPr>
        <w:numPr>
          <w:ilvl w:val="0"/>
          <w:numId w:val="12"/>
        </w:numPr>
        <w:spacing w:after="240" w:line="240" w:lineRule="auto"/>
        <w:contextualSpacing/>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No Mandatory Use</w:t>
      </w:r>
    </w:p>
    <w:p w14:paraId="332167F9" w14:textId="73E7E95F" w:rsidR="00AC7717" w:rsidRDefault="009073CF" w:rsidP="00AC7717">
      <w:pPr>
        <w:overflowPunct w:val="0"/>
        <w:autoSpaceDE w:val="0"/>
        <w:autoSpaceDN w:val="0"/>
        <w:adjustRightInd w:val="0"/>
        <w:spacing w:after="0" w:line="240" w:lineRule="auto"/>
        <w:textAlignment w:val="baseline"/>
        <w:rPr>
          <w:rFonts w:ascii="Calibri" w:eastAsia="Calibri" w:hAnsi="Calibri" w:cs="Tahoma"/>
          <w:sz w:val="20"/>
          <w:szCs w:val="20"/>
        </w:rPr>
      </w:pPr>
      <w:r>
        <w:rPr>
          <w:rFonts w:ascii="Calibri" w:eastAsia="Calibri" w:hAnsi="Calibri" w:cs="Tahoma"/>
          <w:sz w:val="20"/>
          <w:szCs w:val="20"/>
        </w:rPr>
        <w:t xml:space="preserve">Because there is no mandatory use policy at UC, nothing in this Statement of Work will be construed to prevent UC from entering into similar agreements with any third parties including, without limitation, suppliers that may be in competition with Supplier.  </w:t>
      </w:r>
    </w:p>
    <w:p w14:paraId="332167FA" w14:textId="77777777" w:rsidR="00AC7717" w:rsidRPr="00AC7717" w:rsidRDefault="00AC7717" w:rsidP="00AC7717">
      <w:pPr>
        <w:overflowPunct w:val="0"/>
        <w:autoSpaceDE w:val="0"/>
        <w:autoSpaceDN w:val="0"/>
        <w:adjustRightInd w:val="0"/>
        <w:spacing w:after="0" w:line="240" w:lineRule="auto"/>
        <w:textAlignment w:val="baseline"/>
        <w:rPr>
          <w:rFonts w:ascii="Calibri" w:eastAsia="Times New Roman" w:hAnsi="Calibri" w:cs="Tahoma"/>
          <w:sz w:val="28"/>
          <w:szCs w:val="28"/>
        </w:rPr>
      </w:pPr>
    </w:p>
    <w:p w14:paraId="332167FB" w14:textId="77777777" w:rsidR="00AC7717" w:rsidRPr="00AC7717" w:rsidRDefault="00AC7717" w:rsidP="00AC7717">
      <w:pPr>
        <w:numPr>
          <w:ilvl w:val="0"/>
          <w:numId w:val="12"/>
        </w:numPr>
        <w:spacing w:before="240" w:after="240" w:line="240" w:lineRule="auto"/>
        <w:contextualSpacing/>
        <w:outlineLvl w:val="0"/>
        <w:rPr>
          <w:rFonts w:ascii="Calibri" w:eastAsia="Times New Roman" w:hAnsi="Calibri" w:cs="Tahoma"/>
          <w:b/>
          <w:sz w:val="28"/>
          <w:szCs w:val="28"/>
          <w:lang w:val="en-GB"/>
        </w:rPr>
      </w:pPr>
      <w:r w:rsidRPr="00AC7717">
        <w:rPr>
          <w:rFonts w:ascii="Calibri" w:eastAsia="Times New Roman" w:hAnsi="Calibri" w:cs="Tahoma"/>
          <w:b/>
          <w:sz w:val="28"/>
          <w:szCs w:val="28"/>
          <w:lang w:val="en-GB"/>
        </w:rPr>
        <w:t xml:space="preserve">  Additional Terms</w:t>
      </w:r>
    </w:p>
    <w:p w14:paraId="332167FC" w14:textId="31447721" w:rsidR="00AC7717" w:rsidRPr="00AC7717" w:rsidRDefault="00AC7717" w:rsidP="00AC7717">
      <w:pPr>
        <w:tabs>
          <w:tab w:val="left" w:pos="1106"/>
        </w:tabs>
        <w:spacing w:after="0" w:line="240" w:lineRule="auto"/>
        <w:jc w:val="both"/>
        <w:rPr>
          <w:rFonts w:ascii="Calibri" w:eastAsia="Calibri" w:hAnsi="Calibri" w:cs="Tahoma"/>
          <w:b/>
          <w:sz w:val="20"/>
          <w:szCs w:val="20"/>
        </w:rPr>
      </w:pPr>
      <w:r w:rsidRPr="00AC7717">
        <w:rPr>
          <w:rFonts w:ascii="Calibri" w:eastAsia="Times New Roman" w:hAnsi="Calibri" w:cs="Tahoma"/>
          <w:b/>
          <w:sz w:val="20"/>
          <w:szCs w:val="20"/>
        </w:rPr>
        <w:lastRenderedPageBreak/>
        <w:t>[</w:t>
      </w:r>
      <w:r w:rsidRPr="00AC7717">
        <w:rPr>
          <w:rFonts w:ascii="Calibri" w:eastAsia="Times New Roman" w:hAnsi="Calibri" w:cs="Tahoma"/>
          <w:b/>
          <w:color w:val="FF0000"/>
          <w:sz w:val="20"/>
          <w:szCs w:val="20"/>
        </w:rPr>
        <w:t xml:space="preserve">If recording devices </w:t>
      </w:r>
      <w:proofErr w:type="gramStart"/>
      <w:r w:rsidRPr="00AC7717">
        <w:rPr>
          <w:rFonts w:ascii="Calibri" w:eastAsia="Times New Roman" w:hAnsi="Calibri" w:cs="Tahoma"/>
          <w:b/>
          <w:color w:val="FF0000"/>
          <w:sz w:val="20"/>
          <w:szCs w:val="20"/>
        </w:rPr>
        <w:t>will be</w:t>
      </w:r>
      <w:proofErr w:type="gramEnd"/>
      <w:r w:rsidRPr="00AC7717">
        <w:rPr>
          <w:rFonts w:ascii="Calibri" w:eastAsia="Times New Roman" w:hAnsi="Calibri" w:cs="Tahoma"/>
          <w:b/>
          <w:color w:val="FF0000"/>
          <w:sz w:val="20"/>
          <w:szCs w:val="20"/>
        </w:rPr>
        <w:t xml:space="preserve"> allowed, add the following</w:t>
      </w:r>
      <w:proofErr w:type="gramStart"/>
      <w:r w:rsidRPr="00AC7717">
        <w:rPr>
          <w:rFonts w:ascii="Calibri" w:eastAsia="Times New Roman" w:hAnsi="Calibri" w:cs="Tahoma"/>
          <w:b/>
          <w:color w:val="FF0000"/>
          <w:sz w:val="20"/>
          <w:szCs w:val="20"/>
        </w:rPr>
        <w:t xml:space="preserve">:  </w:t>
      </w:r>
      <w:r w:rsidRPr="00AC7717">
        <w:rPr>
          <w:rFonts w:ascii="Calibri" w:eastAsia="Calibri" w:hAnsi="Calibri" w:cs="Tahoma"/>
          <w:b/>
          <w:color w:val="FF0000"/>
          <w:sz w:val="20"/>
          <w:szCs w:val="20"/>
        </w:rPr>
        <w:t>Supplier</w:t>
      </w:r>
      <w:proofErr w:type="gramEnd"/>
      <w:r w:rsidRPr="00AC7717">
        <w:rPr>
          <w:rFonts w:ascii="Calibri" w:eastAsia="Calibri" w:hAnsi="Calibri" w:cs="Tahoma"/>
          <w:b/>
          <w:color w:val="FF0000"/>
          <w:sz w:val="20"/>
          <w:szCs w:val="20"/>
        </w:rPr>
        <w:t xml:space="preserve"> will use recording devices in discussions with UC employees only when UC and the employees so authorize; this authorization must be in writing.  If applicable, Supplier's use of recording devices in such discussion is proposed as follows:</w:t>
      </w:r>
    </w:p>
    <w:p w14:paraId="332167FD" w14:textId="1ADEE17F" w:rsidR="00AC7717" w:rsidRPr="00AC7717" w:rsidRDefault="00F92F80" w:rsidP="00F92F80">
      <w:pPr>
        <w:spacing w:after="240" w:line="240" w:lineRule="auto"/>
        <w:jc w:val="both"/>
        <w:outlineLvl w:val="0"/>
        <w:rPr>
          <w:rFonts w:ascii="Calibri" w:eastAsia="Times New Roman" w:hAnsi="Calibri" w:cs="Tahoma"/>
          <w:b/>
          <w:sz w:val="20"/>
          <w:szCs w:val="20"/>
          <w:lang w:val="en-GB"/>
        </w:rPr>
      </w:pPr>
      <w:r w:rsidRPr="00F92F80">
        <w:rPr>
          <w:rFonts w:ascii="Calibri" w:eastAsia="Calibri" w:hAnsi="Calibri" w:cs="Tahoma"/>
          <w:b/>
          <w:color w:val="FF0000"/>
          <w:sz w:val="20"/>
          <w:szCs w:val="20"/>
        </w:rPr>
        <w:t>(</w:t>
      </w:r>
      <w:r w:rsidR="00AC7717" w:rsidRPr="00F92F80">
        <w:rPr>
          <w:rFonts w:ascii="Calibri" w:eastAsia="Calibri" w:hAnsi="Calibri" w:cs="Tahoma"/>
          <w:b/>
          <w:color w:val="FF0000"/>
          <w:sz w:val="20"/>
          <w:szCs w:val="20"/>
        </w:rPr>
        <w:t xml:space="preserve">Insert </w:t>
      </w:r>
      <w:r w:rsidR="00AC7717" w:rsidRPr="00AC7717">
        <w:rPr>
          <w:rFonts w:ascii="Calibri" w:eastAsia="Calibri" w:hAnsi="Calibri" w:cs="Tahoma"/>
          <w:b/>
          <w:color w:val="FF0000"/>
          <w:sz w:val="20"/>
          <w:szCs w:val="20"/>
        </w:rPr>
        <w:t>terms</w:t>
      </w:r>
      <w:r>
        <w:rPr>
          <w:rFonts w:ascii="Calibri" w:eastAsia="Calibri" w:hAnsi="Calibri" w:cs="Tahoma"/>
          <w:b/>
          <w:color w:val="FF0000"/>
          <w:sz w:val="20"/>
          <w:szCs w:val="20"/>
        </w:rPr>
        <w:t>)</w:t>
      </w:r>
      <w:r w:rsidR="00AC7717" w:rsidRPr="00AC7717">
        <w:rPr>
          <w:rFonts w:ascii="Calibri" w:eastAsia="Calibri" w:hAnsi="Calibri" w:cs="Tahoma"/>
          <w:b/>
          <w:sz w:val="20"/>
          <w:szCs w:val="20"/>
        </w:rPr>
        <w:t>]</w:t>
      </w:r>
      <w:r w:rsidR="00AC7717" w:rsidRPr="00AC7717">
        <w:rPr>
          <w:rFonts w:ascii="Calibri" w:eastAsia="Times New Roman" w:hAnsi="Calibri" w:cs="Tahoma"/>
          <w:b/>
          <w:sz w:val="20"/>
          <w:szCs w:val="20"/>
          <w:lang w:val="en-GB"/>
        </w:rPr>
        <w:t xml:space="preserve"> </w:t>
      </w:r>
    </w:p>
    <w:p w14:paraId="332167FF" w14:textId="6F527A5E" w:rsidR="00AC7717" w:rsidRDefault="00AC7717">
      <w:pPr>
        <w:rPr>
          <w:b/>
          <w:sz w:val="28"/>
          <w:szCs w:val="28"/>
        </w:rPr>
      </w:pPr>
    </w:p>
    <w:p w14:paraId="33216800" w14:textId="77777777" w:rsidR="00AC7717" w:rsidRPr="00AC7717" w:rsidRDefault="00AC7717" w:rsidP="00AC7717">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line="240" w:lineRule="auto"/>
        <w:jc w:val="both"/>
        <w:rPr>
          <w:rFonts w:ascii="Calibri" w:eastAsia="Times New Roman" w:hAnsi="Calibri" w:cs="Tahoma"/>
          <w:sz w:val="20"/>
          <w:szCs w:val="20"/>
        </w:rPr>
      </w:pPr>
      <w:r w:rsidRPr="00AC7717">
        <w:rPr>
          <w:rFonts w:ascii="Calibri" w:eastAsia="Times New Roman" w:hAnsi="Calibri" w:cs="Tahoma"/>
          <w:sz w:val="20"/>
          <w:szCs w:val="20"/>
        </w:rPr>
        <w:t xml:space="preserve">This Statement of Work is signed below by the parties’ duly authorized representatives.  </w:t>
      </w:r>
    </w:p>
    <w:p w14:paraId="33216801" w14:textId="77777777" w:rsidR="00AC7717" w:rsidRPr="00AC7717" w:rsidRDefault="00AC7717" w:rsidP="00AC7717">
      <w:pPr>
        <w:spacing w:after="0" w:line="240" w:lineRule="auto"/>
        <w:jc w:val="both"/>
        <w:rPr>
          <w:rFonts w:ascii="Calibri" w:eastAsia="Times New Roman" w:hAnsi="Calibri" w:cs="Times New Roman"/>
          <w:sz w:val="20"/>
          <w:szCs w:val="20"/>
        </w:rPr>
      </w:pPr>
    </w:p>
    <w:p w14:paraId="33216802"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0"/>
          <w:szCs w:val="20"/>
        </w:rPr>
      </w:pPr>
      <w:r w:rsidRPr="00AC7717">
        <w:rPr>
          <w:rFonts w:ascii="Calibri" w:eastAsia="Times New Roman" w:hAnsi="Calibri" w:cs="Tahoma"/>
          <w:b/>
          <w:sz w:val="20"/>
          <w:szCs w:val="20"/>
        </w:rPr>
        <w:t xml:space="preserve">THE REGENTS OF THE </w:t>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Pr="00AC7717">
        <w:rPr>
          <w:rFonts w:ascii="Calibri" w:eastAsia="Times New Roman" w:hAnsi="Calibri" w:cs="Tahoma"/>
          <w:b/>
          <w:sz w:val="20"/>
          <w:szCs w:val="20"/>
        </w:rPr>
        <w:tab/>
      </w:r>
      <w:r w:rsidR="000F0DFB">
        <w:rPr>
          <w:rFonts w:ascii="Calibri" w:eastAsia="Times New Roman" w:hAnsi="Calibri" w:cs="Tahoma"/>
          <w:b/>
          <w:sz w:val="20"/>
          <w:szCs w:val="20"/>
        </w:rPr>
        <w:tab/>
      </w:r>
      <w:r w:rsidRPr="00AC7717">
        <w:rPr>
          <w:rFonts w:ascii="Calibri" w:eastAsia="Times New Roman" w:hAnsi="Calibri" w:cs="Tahoma"/>
          <w:b/>
          <w:sz w:val="20"/>
          <w:szCs w:val="20"/>
        </w:rPr>
        <w:t>[SUPPLIER NAME]</w:t>
      </w:r>
    </w:p>
    <w:p w14:paraId="33216803"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b/>
          <w:sz w:val="20"/>
          <w:szCs w:val="20"/>
        </w:rPr>
      </w:pPr>
      <w:r w:rsidRPr="00AC7717">
        <w:rPr>
          <w:rFonts w:ascii="Calibri" w:eastAsia="Times New Roman" w:hAnsi="Calibri" w:cs="Tahoma"/>
          <w:b/>
          <w:sz w:val="20"/>
          <w:szCs w:val="20"/>
        </w:rPr>
        <w:t>UNIVERSITY OF CALIFORNIA</w:t>
      </w:r>
      <w:r w:rsidRPr="00AC7717">
        <w:rPr>
          <w:rFonts w:ascii="Calibri" w:eastAsia="Times New Roman" w:hAnsi="Calibri" w:cs="Tahoma"/>
          <w:b/>
          <w:sz w:val="20"/>
          <w:szCs w:val="20"/>
        </w:rPr>
        <w:tab/>
      </w:r>
    </w:p>
    <w:p w14:paraId="33216804"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5"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roofErr w:type="gramStart"/>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r>
      <w:r w:rsidRPr="00AC7717">
        <w:rPr>
          <w:rFonts w:ascii="Calibri" w:eastAsia="Times New Roman" w:hAnsi="Calibri" w:cs="Tahoma"/>
          <w:sz w:val="20"/>
          <w:szCs w:val="20"/>
        </w:rPr>
        <w:tab/>
      </w:r>
      <w:proofErr w:type="gramEnd"/>
      <w:r w:rsidRPr="00AC7717">
        <w:rPr>
          <w:rFonts w:ascii="Calibri" w:eastAsia="Times New Roman" w:hAnsi="Calibri" w:cs="Tahoma"/>
          <w:sz w:val="20"/>
          <w:szCs w:val="20"/>
        </w:rPr>
        <w:t>___________________________________</w:t>
      </w:r>
      <w:r w:rsidR="009F3510">
        <w:rPr>
          <w:rFonts w:ascii="Calibri" w:eastAsia="Times New Roman" w:hAnsi="Calibri" w:cs="Tahoma"/>
          <w:sz w:val="20"/>
          <w:szCs w:val="20"/>
        </w:rPr>
        <w:t>_</w:t>
      </w:r>
    </w:p>
    <w:p w14:paraId="33216806"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(Signature)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(Signature)</w:t>
      </w:r>
    </w:p>
    <w:p w14:paraId="33216807"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8"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 xml:space="preserve">________________________________            </w:t>
      </w:r>
      <w:r w:rsidRPr="00AC7717">
        <w:rPr>
          <w:rFonts w:ascii="Calibri" w:eastAsia="Times New Roman" w:hAnsi="Calibri" w:cs="Tahoma"/>
          <w:sz w:val="20"/>
          <w:szCs w:val="20"/>
        </w:rPr>
        <w:tab/>
        <w:t>____________________________________</w:t>
      </w:r>
    </w:p>
    <w:p w14:paraId="33216809"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(Printed Name, Title)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(Printed Name, Title)</w:t>
      </w:r>
    </w:p>
    <w:p w14:paraId="3321680A"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p>
    <w:p w14:paraId="3321680B" w14:textId="77777777" w:rsidR="00AC7717" w:rsidRPr="00AC7717" w:rsidRDefault="00AC7717" w:rsidP="00AC7717">
      <w:pPr>
        <w:keepNext/>
        <w:keepLines/>
        <w:widowControl w:val="0"/>
        <w:tabs>
          <w:tab w:val="left" w:pos="0"/>
        </w:tabs>
        <w:autoSpaceDE w:val="0"/>
        <w:autoSpaceDN w:val="0"/>
        <w:adjustRightInd w:val="0"/>
        <w:spacing w:after="0" w:line="70" w:lineRule="atLeast"/>
        <w:jc w:val="both"/>
        <w:rPr>
          <w:rFonts w:ascii="Calibri" w:eastAsia="Times New Roman" w:hAnsi="Calibri" w:cs="Tahoma"/>
          <w:sz w:val="20"/>
          <w:szCs w:val="20"/>
        </w:rPr>
      </w:pPr>
      <w:r w:rsidRPr="00AC7717">
        <w:rPr>
          <w:rFonts w:ascii="Calibri" w:eastAsia="Times New Roman" w:hAnsi="Calibri" w:cs="Tahoma"/>
          <w:sz w:val="20"/>
          <w:szCs w:val="20"/>
        </w:rPr>
        <w:t>________________________________</w:t>
      </w:r>
      <w:r w:rsidRPr="00AC7717">
        <w:rPr>
          <w:rFonts w:ascii="Calibri" w:eastAsia="Times New Roman" w:hAnsi="Calibri" w:cs="Tahoma"/>
          <w:sz w:val="20"/>
          <w:szCs w:val="20"/>
        </w:rPr>
        <w:tab/>
        <w:t xml:space="preserve">        </w:t>
      </w:r>
      <w:r w:rsidRPr="00AC7717">
        <w:rPr>
          <w:rFonts w:ascii="Calibri" w:eastAsia="Times New Roman" w:hAnsi="Calibri" w:cs="Tahoma"/>
          <w:sz w:val="20"/>
          <w:szCs w:val="20"/>
        </w:rPr>
        <w:tab/>
        <w:t>____________________________________</w:t>
      </w:r>
    </w:p>
    <w:p w14:paraId="3321680C" w14:textId="77777777" w:rsidR="00AC7717" w:rsidRPr="00AC7717" w:rsidRDefault="00AC7717" w:rsidP="00AC7717">
      <w:pPr>
        <w:keepNext/>
        <w:keepLines/>
        <w:tabs>
          <w:tab w:val="left" w:pos="0"/>
        </w:tabs>
        <w:spacing w:after="0" w:line="240" w:lineRule="auto"/>
        <w:jc w:val="both"/>
        <w:rPr>
          <w:rFonts w:ascii="Calibri" w:eastAsia="Times New Roman" w:hAnsi="Calibri" w:cs="Tahoma"/>
          <w:sz w:val="20"/>
          <w:szCs w:val="20"/>
        </w:rPr>
      </w:pPr>
      <w:r w:rsidRPr="00AC7717">
        <w:rPr>
          <w:rFonts w:ascii="Calibri" w:eastAsia="Times New Roman" w:hAnsi="Calibri" w:cs="Tahoma"/>
          <w:sz w:val="20"/>
          <w:szCs w:val="20"/>
        </w:rPr>
        <w:t>(Date)</w:t>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r>
      <w:r w:rsidRPr="00AC7717">
        <w:rPr>
          <w:rFonts w:ascii="Calibri" w:eastAsia="Times New Roman" w:hAnsi="Calibri" w:cs="Tahoma"/>
          <w:sz w:val="20"/>
          <w:szCs w:val="20"/>
        </w:rPr>
        <w:tab/>
        <w:t>(Date)</w:t>
      </w:r>
    </w:p>
    <w:p w14:paraId="33216830" w14:textId="260DF4B4" w:rsidR="00AC7717" w:rsidRDefault="00AC7717" w:rsidP="0009570B">
      <w:pPr>
        <w:rPr>
          <w:b/>
          <w:sz w:val="28"/>
          <w:szCs w:val="28"/>
        </w:rPr>
      </w:pPr>
    </w:p>
    <w:sectPr w:rsidR="00AC7717" w:rsidSect="0047338F">
      <w:footerReference w:type="default" r:id="rId12"/>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4D5C" w14:textId="77777777" w:rsidR="00D743CB" w:rsidRDefault="00D743CB" w:rsidP="0047338F">
      <w:pPr>
        <w:spacing w:after="0" w:line="240" w:lineRule="auto"/>
      </w:pPr>
      <w:r>
        <w:separator/>
      </w:r>
    </w:p>
  </w:endnote>
  <w:endnote w:type="continuationSeparator" w:id="0">
    <w:p w14:paraId="6AFDB165" w14:textId="77777777" w:rsidR="00D743CB" w:rsidRDefault="00D743CB" w:rsidP="0047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Tahoma,Times New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099835"/>
      <w:docPartObj>
        <w:docPartGallery w:val="Page Numbers (Bottom of Page)"/>
        <w:docPartUnique/>
      </w:docPartObj>
    </w:sdtPr>
    <w:sdtEndPr/>
    <w:sdtContent>
      <w:sdt>
        <w:sdtPr>
          <w:id w:val="98381352"/>
          <w:docPartObj>
            <w:docPartGallery w:val="Page Numbers (Top of Page)"/>
            <w:docPartUnique/>
          </w:docPartObj>
        </w:sdtPr>
        <w:sdtEndPr/>
        <w:sdtContent>
          <w:p w14:paraId="33216835" w14:textId="4A3A4BF2" w:rsidR="00D743CB" w:rsidRDefault="00D743CB">
            <w:pPr>
              <w:pStyle w:val="Footer"/>
            </w:pPr>
            <w:r>
              <w:rPr>
                <w:sz w:val="18"/>
                <w:szCs w:val="18"/>
              </w:rPr>
              <w:t>Revised 7/12/2017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1</w:t>
            </w:r>
            <w:r w:rsidRPr="00414DCF">
              <w:rPr>
                <w:bCs/>
                <w:sz w:val="18"/>
                <w:szCs w:val="18"/>
              </w:rPr>
              <w:fldChar w:fldCharType="end"/>
            </w:r>
            <w:r w:rsidRPr="00414DCF">
              <w:rPr>
                <w:sz w:val="18"/>
                <w:szCs w:val="18"/>
              </w:rPr>
              <w:t xml:space="preserve"> of </w:t>
            </w:r>
            <w:r>
              <w:rPr>
                <w:bCs/>
                <w:sz w:val="18"/>
                <w:szCs w:val="18"/>
              </w:rPr>
              <w:t>7</w:t>
            </w:r>
          </w:p>
        </w:sdtContent>
      </w:sdt>
    </w:sdtContent>
  </w:sdt>
  <w:p w14:paraId="33216836" w14:textId="77777777" w:rsidR="00D743CB" w:rsidRDefault="00D74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049936"/>
      <w:docPartObj>
        <w:docPartGallery w:val="Page Numbers (Bottom of Page)"/>
        <w:docPartUnique/>
      </w:docPartObj>
    </w:sdtPr>
    <w:sdtEndPr/>
    <w:sdtContent>
      <w:sdt>
        <w:sdtPr>
          <w:id w:val="-1441591959"/>
          <w:docPartObj>
            <w:docPartGallery w:val="Page Numbers (Top of Page)"/>
            <w:docPartUnique/>
          </w:docPartObj>
        </w:sdtPr>
        <w:sdtEndPr/>
        <w:sdtContent>
          <w:p w14:paraId="33216837" w14:textId="7C896945" w:rsidR="00D743CB" w:rsidRDefault="00D743CB">
            <w:pPr>
              <w:pStyle w:val="Footer"/>
            </w:pPr>
            <w:r w:rsidRPr="00A62A93">
              <w:rPr>
                <w:sz w:val="18"/>
                <w:szCs w:val="18"/>
              </w:rPr>
              <w:t xml:space="preserve">Revised </w:t>
            </w:r>
            <w:r>
              <w:rPr>
                <w:sz w:val="18"/>
                <w:szCs w:val="18"/>
              </w:rPr>
              <w:t>7/12/17</w:t>
            </w:r>
            <w:r>
              <w:rPr>
                <w:sz w:val="18"/>
                <w:szCs w:val="18"/>
              </w:rPr>
              <w:tab/>
            </w:r>
            <w:r>
              <w:rPr>
                <w:sz w:val="18"/>
                <w:szCs w:val="18"/>
              </w:rPr>
              <w:tab/>
              <w:t>P</w:t>
            </w:r>
            <w:r w:rsidRPr="00414DCF">
              <w:rPr>
                <w:sz w:val="18"/>
                <w:szCs w:val="18"/>
              </w:rPr>
              <w:t xml:space="preserve">age </w:t>
            </w:r>
            <w:r w:rsidRPr="00414DCF">
              <w:rPr>
                <w:bCs/>
                <w:sz w:val="18"/>
                <w:szCs w:val="18"/>
              </w:rPr>
              <w:fldChar w:fldCharType="begin"/>
            </w:r>
            <w:r w:rsidRPr="00414DCF">
              <w:rPr>
                <w:bCs/>
                <w:sz w:val="18"/>
                <w:szCs w:val="18"/>
              </w:rPr>
              <w:instrText xml:space="preserve"> PAGE </w:instrText>
            </w:r>
            <w:r w:rsidRPr="00414DCF">
              <w:rPr>
                <w:bCs/>
                <w:sz w:val="18"/>
                <w:szCs w:val="18"/>
              </w:rPr>
              <w:fldChar w:fldCharType="separate"/>
            </w:r>
            <w:r w:rsidR="007436DE">
              <w:rPr>
                <w:bCs/>
                <w:noProof/>
                <w:sz w:val="18"/>
                <w:szCs w:val="18"/>
              </w:rPr>
              <w:t>2</w:t>
            </w:r>
            <w:r w:rsidRPr="00414DCF">
              <w:rPr>
                <w:bCs/>
                <w:sz w:val="18"/>
                <w:szCs w:val="18"/>
              </w:rPr>
              <w:fldChar w:fldCharType="end"/>
            </w:r>
            <w:r w:rsidRPr="00414DCF">
              <w:rPr>
                <w:sz w:val="18"/>
                <w:szCs w:val="18"/>
              </w:rPr>
              <w:t xml:space="preserve"> of </w:t>
            </w:r>
            <w:r w:rsidRPr="00414DCF">
              <w:rPr>
                <w:bCs/>
                <w:sz w:val="18"/>
                <w:szCs w:val="18"/>
              </w:rPr>
              <w:fldChar w:fldCharType="begin"/>
            </w:r>
            <w:r w:rsidRPr="00414DCF">
              <w:rPr>
                <w:bCs/>
                <w:sz w:val="18"/>
                <w:szCs w:val="18"/>
              </w:rPr>
              <w:instrText xml:space="preserve"> NUMPAGES  </w:instrText>
            </w:r>
            <w:r w:rsidRPr="00414DCF">
              <w:rPr>
                <w:bCs/>
                <w:sz w:val="18"/>
                <w:szCs w:val="18"/>
              </w:rPr>
              <w:fldChar w:fldCharType="separate"/>
            </w:r>
            <w:r w:rsidR="007436DE">
              <w:rPr>
                <w:bCs/>
                <w:noProof/>
                <w:sz w:val="18"/>
                <w:szCs w:val="18"/>
              </w:rPr>
              <w:t>5</w:t>
            </w:r>
            <w:r w:rsidRPr="00414DCF">
              <w:rPr>
                <w:bCs/>
                <w:sz w:val="18"/>
                <w:szCs w:val="18"/>
              </w:rPr>
              <w:fldChar w:fldCharType="end"/>
            </w:r>
          </w:p>
        </w:sdtContent>
      </w:sdt>
    </w:sdtContent>
  </w:sdt>
  <w:p w14:paraId="33216838" w14:textId="77777777" w:rsidR="00D743CB" w:rsidRDefault="00D74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55C8" w14:textId="77777777" w:rsidR="00D743CB" w:rsidRDefault="00D743CB" w:rsidP="0047338F">
      <w:pPr>
        <w:spacing w:after="0" w:line="240" w:lineRule="auto"/>
      </w:pPr>
      <w:r>
        <w:separator/>
      </w:r>
    </w:p>
  </w:footnote>
  <w:footnote w:type="continuationSeparator" w:id="0">
    <w:p w14:paraId="62948FF0" w14:textId="77777777" w:rsidR="00D743CB" w:rsidRDefault="00D743CB" w:rsidP="004733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A509"/>
    <w:multiLevelType w:val="hybridMultilevel"/>
    <w:tmpl w:val="DDD25610"/>
    <w:lvl w:ilvl="0" w:tplc="39B4124C">
      <w:start w:val="1"/>
      <w:numFmt w:val="bullet"/>
      <w:lvlText w:val=""/>
      <w:lvlJc w:val="left"/>
      <w:pPr>
        <w:ind w:left="720" w:hanging="360"/>
      </w:pPr>
      <w:rPr>
        <w:rFonts w:ascii="Symbol" w:hAnsi="Symbol" w:hint="default"/>
      </w:rPr>
    </w:lvl>
    <w:lvl w:ilvl="1" w:tplc="42B2F242">
      <w:start w:val="1"/>
      <w:numFmt w:val="bullet"/>
      <w:lvlText w:val="o"/>
      <w:lvlJc w:val="left"/>
      <w:pPr>
        <w:ind w:left="1440" w:hanging="360"/>
      </w:pPr>
      <w:rPr>
        <w:rFonts w:ascii="Courier New" w:hAnsi="Courier New" w:hint="default"/>
      </w:rPr>
    </w:lvl>
    <w:lvl w:ilvl="2" w:tplc="909C2902">
      <w:start w:val="1"/>
      <w:numFmt w:val="bullet"/>
      <w:lvlText w:val=""/>
      <w:lvlJc w:val="left"/>
      <w:pPr>
        <w:ind w:left="2160" w:hanging="360"/>
      </w:pPr>
      <w:rPr>
        <w:rFonts w:ascii="Wingdings" w:hAnsi="Wingdings" w:hint="default"/>
      </w:rPr>
    </w:lvl>
    <w:lvl w:ilvl="3" w:tplc="9B2EA0FE">
      <w:start w:val="1"/>
      <w:numFmt w:val="bullet"/>
      <w:lvlText w:val=""/>
      <w:lvlJc w:val="left"/>
      <w:pPr>
        <w:ind w:left="2880" w:hanging="360"/>
      </w:pPr>
      <w:rPr>
        <w:rFonts w:ascii="Symbol" w:hAnsi="Symbol" w:hint="default"/>
      </w:rPr>
    </w:lvl>
    <w:lvl w:ilvl="4" w:tplc="C882DBC4">
      <w:start w:val="1"/>
      <w:numFmt w:val="bullet"/>
      <w:lvlText w:val="o"/>
      <w:lvlJc w:val="left"/>
      <w:pPr>
        <w:ind w:left="3600" w:hanging="360"/>
      </w:pPr>
      <w:rPr>
        <w:rFonts w:ascii="Courier New" w:hAnsi="Courier New" w:hint="default"/>
      </w:rPr>
    </w:lvl>
    <w:lvl w:ilvl="5" w:tplc="76E00840">
      <w:start w:val="1"/>
      <w:numFmt w:val="bullet"/>
      <w:lvlText w:val=""/>
      <w:lvlJc w:val="left"/>
      <w:pPr>
        <w:ind w:left="4320" w:hanging="360"/>
      </w:pPr>
      <w:rPr>
        <w:rFonts w:ascii="Wingdings" w:hAnsi="Wingdings" w:hint="default"/>
      </w:rPr>
    </w:lvl>
    <w:lvl w:ilvl="6" w:tplc="ECB0A720">
      <w:start w:val="1"/>
      <w:numFmt w:val="bullet"/>
      <w:lvlText w:val=""/>
      <w:lvlJc w:val="left"/>
      <w:pPr>
        <w:ind w:left="5040" w:hanging="360"/>
      </w:pPr>
      <w:rPr>
        <w:rFonts w:ascii="Symbol" w:hAnsi="Symbol" w:hint="default"/>
      </w:rPr>
    </w:lvl>
    <w:lvl w:ilvl="7" w:tplc="27647394">
      <w:start w:val="1"/>
      <w:numFmt w:val="bullet"/>
      <w:lvlText w:val="o"/>
      <w:lvlJc w:val="left"/>
      <w:pPr>
        <w:ind w:left="5760" w:hanging="360"/>
      </w:pPr>
      <w:rPr>
        <w:rFonts w:ascii="Courier New" w:hAnsi="Courier New" w:hint="default"/>
      </w:rPr>
    </w:lvl>
    <w:lvl w:ilvl="8" w:tplc="78829974">
      <w:start w:val="1"/>
      <w:numFmt w:val="bullet"/>
      <w:lvlText w:val=""/>
      <w:lvlJc w:val="left"/>
      <w:pPr>
        <w:ind w:left="6480" w:hanging="360"/>
      </w:pPr>
      <w:rPr>
        <w:rFonts w:ascii="Wingdings" w:hAnsi="Wingdings" w:hint="default"/>
      </w:rPr>
    </w:lvl>
  </w:abstractNum>
  <w:abstractNum w:abstractNumId="1" w15:restartNumberingAfterBreak="0">
    <w:nsid w:val="03586A19"/>
    <w:multiLevelType w:val="hybridMultilevel"/>
    <w:tmpl w:val="CD3E7C80"/>
    <w:lvl w:ilvl="0" w:tplc="37D8C7FE">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262B7"/>
    <w:multiLevelType w:val="multilevel"/>
    <w:tmpl w:val="A45011DE"/>
    <w:lvl w:ilvl="0">
      <w:start w:val="1"/>
      <w:numFmt w:val="decimal"/>
      <w:pStyle w:val="Legal2EL1"/>
      <w:lvlText w:val="%1."/>
      <w:lvlJc w:val="left"/>
      <w:pPr>
        <w:tabs>
          <w:tab w:val="num" w:pos="720"/>
        </w:tabs>
        <w:ind w:left="720" w:hanging="720"/>
      </w:pPr>
      <w:rPr>
        <w:rFonts w:asciiTheme="minorHAnsi" w:hAnsiTheme="minorHAnsi" w:cstheme="minorHAnsi" w:hint="default"/>
        <w:b/>
        <w:i w:val="0"/>
        <w:caps/>
        <w:smallCaps w:val="0"/>
        <w:sz w:val="28"/>
        <w:szCs w:val="28"/>
        <w:u w:val="none"/>
      </w:rPr>
    </w:lvl>
    <w:lvl w:ilvl="1">
      <w:start w:val="1"/>
      <w:numFmt w:val="lowerLetter"/>
      <w:lvlText w:val="%2)"/>
      <w:lvlJc w:val="left"/>
      <w:pPr>
        <w:tabs>
          <w:tab w:val="num" w:pos="1440"/>
        </w:tabs>
        <w:ind w:left="1440" w:hanging="720"/>
      </w:pPr>
      <w:rPr>
        <w:rFonts w:hint="default"/>
        <w:b w:val="0"/>
        <w:i w:val="0"/>
        <w:caps w:val="0"/>
        <w:sz w:val="20"/>
        <w:u w:val="none"/>
      </w:rPr>
    </w:lvl>
    <w:lvl w:ilvl="2">
      <w:start w:val="1"/>
      <w:numFmt w:val="lowerLetter"/>
      <w:pStyle w:val="Legal2EL3"/>
      <w:lvlText w:val="(%3)"/>
      <w:lvlJc w:val="left"/>
      <w:pPr>
        <w:tabs>
          <w:tab w:val="num" w:pos="1980"/>
        </w:tabs>
        <w:ind w:left="1980" w:hanging="720"/>
      </w:pPr>
      <w:rPr>
        <w:rFonts w:ascii="Arial" w:eastAsia="Times New Roman" w:hAnsi="Arial" w:cs="Arial" w:hint="default"/>
        <w:b w:val="0"/>
        <w:i w:val="0"/>
        <w:caps w:val="0"/>
        <w:sz w:val="20"/>
        <w:u w:val="none"/>
      </w:rPr>
    </w:lvl>
    <w:lvl w:ilvl="3">
      <w:start w:val="1"/>
      <w:numFmt w:val="decimal"/>
      <w:pStyle w:val="Legal2EL4"/>
      <w:lvlText w:val="(%4)"/>
      <w:lvlJc w:val="left"/>
      <w:pPr>
        <w:tabs>
          <w:tab w:val="num" w:pos="2880"/>
        </w:tabs>
        <w:ind w:left="2880" w:hanging="720"/>
      </w:pPr>
      <w:rPr>
        <w:rFonts w:ascii="Arial" w:hAnsi="Arial" w:cs="Lucida Console" w:hint="default"/>
        <w:b w:val="0"/>
        <w:i w:val="0"/>
        <w:caps w:val="0"/>
        <w:sz w:val="20"/>
        <w:u w:val="none"/>
      </w:rPr>
    </w:lvl>
    <w:lvl w:ilvl="4">
      <w:start w:val="1"/>
      <w:numFmt w:val="decimal"/>
      <w:pStyle w:val="Legal2EL5"/>
      <w:lvlText w:val="(%5)"/>
      <w:lvlJc w:val="left"/>
      <w:pPr>
        <w:tabs>
          <w:tab w:val="num" w:pos="3600"/>
        </w:tabs>
        <w:ind w:left="3600" w:hanging="720"/>
      </w:pPr>
      <w:rPr>
        <w:rFonts w:ascii="Lucida Console" w:hAnsi="Lucida Console" w:cs="Lucida Console" w:hint="default"/>
        <w:b w:val="0"/>
        <w:i w:val="0"/>
        <w:caps w:val="0"/>
        <w:sz w:val="22"/>
        <w:u w:val="none"/>
      </w:rPr>
    </w:lvl>
    <w:lvl w:ilvl="5">
      <w:start w:val="1"/>
      <w:numFmt w:val="lowerLetter"/>
      <w:pStyle w:val="Legal2EL6"/>
      <w:lvlText w:val="%6."/>
      <w:lvlJc w:val="left"/>
      <w:pPr>
        <w:tabs>
          <w:tab w:val="num" w:pos="4320"/>
        </w:tabs>
        <w:ind w:left="4320" w:hanging="720"/>
      </w:pPr>
      <w:rPr>
        <w:rFonts w:ascii="Lucida Console" w:hAnsi="Lucida Console" w:cs="Lucida Console" w:hint="default"/>
        <w:b w:val="0"/>
        <w:i w:val="0"/>
        <w:caps w:val="0"/>
        <w:sz w:val="22"/>
        <w:u w:val="none"/>
      </w:rPr>
    </w:lvl>
    <w:lvl w:ilvl="6">
      <w:start w:val="1"/>
      <w:numFmt w:val="lowerRoman"/>
      <w:pStyle w:val="Legal2EL7"/>
      <w:lvlText w:val="%7."/>
      <w:lvlJc w:val="left"/>
      <w:pPr>
        <w:tabs>
          <w:tab w:val="num" w:pos="5040"/>
        </w:tabs>
        <w:ind w:left="5040" w:hanging="720"/>
      </w:pPr>
      <w:rPr>
        <w:rFonts w:ascii="Lucida Console" w:hAnsi="Lucida Console" w:cs="Lucida Console" w:hint="default"/>
        <w:b w:val="0"/>
        <w:i w:val="0"/>
        <w:caps w:val="0"/>
        <w:sz w:val="22"/>
        <w:u w:val="none"/>
      </w:rPr>
    </w:lvl>
    <w:lvl w:ilvl="7">
      <w:start w:val="1"/>
      <w:numFmt w:val="lowerLetter"/>
      <w:pStyle w:val="Legal2EL8"/>
      <w:lvlText w:val="%8)"/>
      <w:lvlJc w:val="left"/>
      <w:pPr>
        <w:tabs>
          <w:tab w:val="num" w:pos="5760"/>
        </w:tabs>
        <w:ind w:left="5760" w:hanging="720"/>
      </w:pPr>
      <w:rPr>
        <w:rFonts w:ascii="Lucida Console" w:hAnsi="Lucida Console" w:cs="Lucida Console" w:hint="default"/>
        <w:b w:val="0"/>
        <w:i w:val="0"/>
        <w:caps w:val="0"/>
        <w:sz w:val="22"/>
        <w:u w:val="none"/>
      </w:rPr>
    </w:lvl>
    <w:lvl w:ilvl="8">
      <w:start w:val="1"/>
      <w:numFmt w:val="lowerRoman"/>
      <w:pStyle w:val="Legal2EL9"/>
      <w:lvlText w:val="%9)"/>
      <w:lvlJc w:val="left"/>
      <w:pPr>
        <w:tabs>
          <w:tab w:val="num" w:pos="6480"/>
        </w:tabs>
        <w:ind w:left="6480" w:hanging="720"/>
      </w:pPr>
      <w:rPr>
        <w:rFonts w:ascii="Lucida Console" w:hAnsi="Lucida Console" w:cs="Lucida Console" w:hint="default"/>
        <w:b w:val="0"/>
        <w:i w:val="0"/>
        <w:caps w:val="0"/>
        <w:sz w:val="22"/>
        <w:u w:val="none"/>
      </w:rPr>
    </w:lvl>
  </w:abstractNum>
  <w:abstractNum w:abstractNumId="3" w15:restartNumberingAfterBreak="0">
    <w:nsid w:val="163D65A9"/>
    <w:multiLevelType w:val="hybridMultilevel"/>
    <w:tmpl w:val="9E02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254BF"/>
    <w:multiLevelType w:val="hybridMultilevel"/>
    <w:tmpl w:val="07B2863C"/>
    <w:lvl w:ilvl="0" w:tplc="C0A6538A">
      <w:start w:val="9"/>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EF454A"/>
    <w:multiLevelType w:val="hybridMultilevel"/>
    <w:tmpl w:val="C548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3612A"/>
    <w:multiLevelType w:val="hybridMultilevel"/>
    <w:tmpl w:val="62143542"/>
    <w:lvl w:ilvl="0" w:tplc="B450E7A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494417"/>
    <w:multiLevelType w:val="hybridMultilevel"/>
    <w:tmpl w:val="B00AF432"/>
    <w:lvl w:ilvl="0" w:tplc="A83EDB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541D1"/>
    <w:multiLevelType w:val="hybridMultilevel"/>
    <w:tmpl w:val="1AD4ADA0"/>
    <w:lvl w:ilvl="0" w:tplc="F71699C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80CAB"/>
    <w:multiLevelType w:val="hybridMultilevel"/>
    <w:tmpl w:val="39B8D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C67BE7"/>
    <w:multiLevelType w:val="hybridMultilevel"/>
    <w:tmpl w:val="2F50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E3BB1"/>
    <w:multiLevelType w:val="hybridMultilevel"/>
    <w:tmpl w:val="4E243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711AB"/>
    <w:multiLevelType w:val="hybridMultilevel"/>
    <w:tmpl w:val="2326D816"/>
    <w:lvl w:ilvl="0" w:tplc="F71699CA">
      <w:start w:val="1"/>
      <w:numFmt w:val="lowerLetter"/>
      <w:lvlText w:val="%1)"/>
      <w:lvlJc w:val="left"/>
      <w:pPr>
        <w:ind w:left="720" w:hanging="360"/>
      </w:pPr>
      <w:rPr>
        <w:rFonts w:hint="default"/>
      </w:r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65F41"/>
    <w:multiLevelType w:val="hybridMultilevel"/>
    <w:tmpl w:val="919ED3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C55F64"/>
    <w:multiLevelType w:val="hybridMultilevel"/>
    <w:tmpl w:val="057E27E2"/>
    <w:lvl w:ilvl="0" w:tplc="F4A03924">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61DF0"/>
    <w:multiLevelType w:val="hybridMultilevel"/>
    <w:tmpl w:val="5F0A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B01BF"/>
    <w:multiLevelType w:val="hybridMultilevel"/>
    <w:tmpl w:val="660423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F3EFF"/>
    <w:multiLevelType w:val="hybridMultilevel"/>
    <w:tmpl w:val="FA563D08"/>
    <w:lvl w:ilvl="0" w:tplc="0409000F">
      <w:start w:val="1"/>
      <w:numFmt w:val="decimal"/>
      <w:lvlText w:val="%1."/>
      <w:lvlJc w:val="left"/>
      <w:pPr>
        <w:ind w:left="720" w:hanging="360"/>
      </w:pPr>
    </w:lvl>
    <w:lvl w:ilvl="1" w:tplc="BC489202">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50976"/>
    <w:multiLevelType w:val="hybridMultilevel"/>
    <w:tmpl w:val="61009458"/>
    <w:lvl w:ilvl="0" w:tplc="362A3FFA">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DF2755"/>
    <w:multiLevelType w:val="hybridMultilevel"/>
    <w:tmpl w:val="4948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E229D"/>
    <w:multiLevelType w:val="hybridMultilevel"/>
    <w:tmpl w:val="539E574A"/>
    <w:lvl w:ilvl="0" w:tplc="C07E428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665BE"/>
    <w:multiLevelType w:val="hybridMultilevel"/>
    <w:tmpl w:val="DBBA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CF40B4"/>
    <w:multiLevelType w:val="hybridMultilevel"/>
    <w:tmpl w:val="D2A6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449987">
    <w:abstractNumId w:val="14"/>
  </w:num>
  <w:num w:numId="2" w16cid:durableId="305090658">
    <w:abstractNumId w:val="9"/>
  </w:num>
  <w:num w:numId="3" w16cid:durableId="279536513">
    <w:abstractNumId w:val="6"/>
  </w:num>
  <w:num w:numId="4" w16cid:durableId="876283604">
    <w:abstractNumId w:val="17"/>
  </w:num>
  <w:num w:numId="5" w16cid:durableId="889458432">
    <w:abstractNumId w:val="12"/>
  </w:num>
  <w:num w:numId="6" w16cid:durableId="2074620063">
    <w:abstractNumId w:val="4"/>
  </w:num>
  <w:num w:numId="7" w16cid:durableId="591092132">
    <w:abstractNumId w:val="13"/>
  </w:num>
  <w:num w:numId="8" w16cid:durableId="1021933879">
    <w:abstractNumId w:val="7"/>
  </w:num>
  <w:num w:numId="9" w16cid:durableId="1512377068">
    <w:abstractNumId w:val="1"/>
  </w:num>
  <w:num w:numId="10" w16cid:durableId="342443402">
    <w:abstractNumId w:val="16"/>
  </w:num>
  <w:num w:numId="11" w16cid:durableId="2017996835">
    <w:abstractNumId w:val="8"/>
  </w:num>
  <w:num w:numId="12" w16cid:durableId="1762526683">
    <w:abstractNumId w:val="18"/>
  </w:num>
  <w:num w:numId="13" w16cid:durableId="1027176925">
    <w:abstractNumId w:val="2"/>
  </w:num>
  <w:num w:numId="14" w16cid:durableId="759562541">
    <w:abstractNumId w:val="20"/>
  </w:num>
  <w:num w:numId="15" w16cid:durableId="1635519390">
    <w:abstractNumId w:val="10"/>
  </w:num>
  <w:num w:numId="16" w16cid:durableId="17120176">
    <w:abstractNumId w:val="0"/>
  </w:num>
  <w:num w:numId="17" w16cid:durableId="162284810">
    <w:abstractNumId w:val="15"/>
  </w:num>
  <w:num w:numId="18" w16cid:durableId="1660845107">
    <w:abstractNumId w:val="22"/>
  </w:num>
  <w:num w:numId="19" w16cid:durableId="1961959652">
    <w:abstractNumId w:val="21"/>
  </w:num>
  <w:num w:numId="20" w16cid:durableId="1114057071">
    <w:abstractNumId w:val="11"/>
  </w:num>
  <w:num w:numId="21" w16cid:durableId="726687093">
    <w:abstractNumId w:val="5"/>
  </w:num>
  <w:num w:numId="22" w16cid:durableId="561402611">
    <w:abstractNumId w:val="19"/>
  </w:num>
  <w:num w:numId="23" w16cid:durableId="2136174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StampType" w:val="1"/>
  </w:docVars>
  <w:rsids>
    <w:rsidRoot w:val="0047338F"/>
    <w:rsid w:val="00045602"/>
    <w:rsid w:val="000651F6"/>
    <w:rsid w:val="00082595"/>
    <w:rsid w:val="0009570B"/>
    <w:rsid w:val="000E0185"/>
    <w:rsid w:val="000F0DFB"/>
    <w:rsid w:val="000F5E32"/>
    <w:rsid w:val="00112C27"/>
    <w:rsid w:val="00124C9F"/>
    <w:rsid w:val="00154136"/>
    <w:rsid w:val="00161D9A"/>
    <w:rsid w:val="001B0095"/>
    <w:rsid w:val="001C46EC"/>
    <w:rsid w:val="00253571"/>
    <w:rsid w:val="00261303"/>
    <w:rsid w:val="00276D2B"/>
    <w:rsid w:val="0029524F"/>
    <w:rsid w:val="00301F5D"/>
    <w:rsid w:val="00322D67"/>
    <w:rsid w:val="003912F6"/>
    <w:rsid w:val="00394161"/>
    <w:rsid w:val="003D2F47"/>
    <w:rsid w:val="003F5A61"/>
    <w:rsid w:val="003F7F72"/>
    <w:rsid w:val="004100F6"/>
    <w:rsid w:val="00410A21"/>
    <w:rsid w:val="00414DCF"/>
    <w:rsid w:val="0041610D"/>
    <w:rsid w:val="00422BD9"/>
    <w:rsid w:val="00425D1B"/>
    <w:rsid w:val="0047338F"/>
    <w:rsid w:val="004824F7"/>
    <w:rsid w:val="004C259A"/>
    <w:rsid w:val="00540B84"/>
    <w:rsid w:val="00574B50"/>
    <w:rsid w:val="005D3DAB"/>
    <w:rsid w:val="005E03FA"/>
    <w:rsid w:val="0062584A"/>
    <w:rsid w:val="006325D3"/>
    <w:rsid w:val="00641C71"/>
    <w:rsid w:val="006500AC"/>
    <w:rsid w:val="00663854"/>
    <w:rsid w:val="006731DF"/>
    <w:rsid w:val="00687ED4"/>
    <w:rsid w:val="006A00A6"/>
    <w:rsid w:val="006E4983"/>
    <w:rsid w:val="006E7A2C"/>
    <w:rsid w:val="007130DF"/>
    <w:rsid w:val="007161B4"/>
    <w:rsid w:val="00721C32"/>
    <w:rsid w:val="00740D60"/>
    <w:rsid w:val="007436DE"/>
    <w:rsid w:val="00782471"/>
    <w:rsid w:val="0078414C"/>
    <w:rsid w:val="008A1BE9"/>
    <w:rsid w:val="008B66D0"/>
    <w:rsid w:val="008C1C38"/>
    <w:rsid w:val="008D539B"/>
    <w:rsid w:val="008E2EE4"/>
    <w:rsid w:val="009027BA"/>
    <w:rsid w:val="009073CF"/>
    <w:rsid w:val="00931B7E"/>
    <w:rsid w:val="00973641"/>
    <w:rsid w:val="0098140F"/>
    <w:rsid w:val="00992890"/>
    <w:rsid w:val="00995F6F"/>
    <w:rsid w:val="009F3510"/>
    <w:rsid w:val="00A00532"/>
    <w:rsid w:val="00A044B9"/>
    <w:rsid w:val="00A16BE7"/>
    <w:rsid w:val="00A565EF"/>
    <w:rsid w:val="00A62A93"/>
    <w:rsid w:val="00A70111"/>
    <w:rsid w:val="00A74E27"/>
    <w:rsid w:val="00AA11D5"/>
    <w:rsid w:val="00AC7717"/>
    <w:rsid w:val="00AD4BFA"/>
    <w:rsid w:val="00B361F8"/>
    <w:rsid w:val="00B52B62"/>
    <w:rsid w:val="00B817F3"/>
    <w:rsid w:val="00B95CB4"/>
    <w:rsid w:val="00BA54AE"/>
    <w:rsid w:val="00BD68D5"/>
    <w:rsid w:val="00BE3F19"/>
    <w:rsid w:val="00CB34CB"/>
    <w:rsid w:val="00CD2D71"/>
    <w:rsid w:val="00D31554"/>
    <w:rsid w:val="00D45557"/>
    <w:rsid w:val="00D53852"/>
    <w:rsid w:val="00D743CB"/>
    <w:rsid w:val="00D9759F"/>
    <w:rsid w:val="00DD02EE"/>
    <w:rsid w:val="00DD0F66"/>
    <w:rsid w:val="00DD3FDA"/>
    <w:rsid w:val="00E04AAE"/>
    <w:rsid w:val="00E06D95"/>
    <w:rsid w:val="00E50E7A"/>
    <w:rsid w:val="00E80E8C"/>
    <w:rsid w:val="00E833C6"/>
    <w:rsid w:val="00EE17E5"/>
    <w:rsid w:val="00EF0325"/>
    <w:rsid w:val="00F67494"/>
    <w:rsid w:val="00F72560"/>
    <w:rsid w:val="00F92F80"/>
    <w:rsid w:val="00F96803"/>
    <w:rsid w:val="00FB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668E"/>
  <w15:docId w15:val="{6FB6346C-11C3-484D-96B0-3CC41B7E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47338F"/>
    <w:pPr>
      <w:keepNext/>
      <w:tabs>
        <w:tab w:val="right" w:pos="5760"/>
      </w:tabs>
      <w:spacing w:after="0" w:line="240" w:lineRule="auto"/>
      <w:ind w:left="1080"/>
      <w:jc w:val="both"/>
      <w:outlineLvl w:val="2"/>
    </w:pPr>
    <w:rPr>
      <w:rFonts w:ascii="Times New Roman" w:eastAsia="Times New Roman" w:hAnsi="Times New Roman" w:cs="Times New Roman"/>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38F"/>
    <w:rPr>
      <w:rFonts w:ascii="Times New Roman" w:eastAsia="Times New Roman" w:hAnsi="Times New Roman" w:cs="Times New Roman"/>
      <w:b/>
      <w:bCs/>
      <w:color w:val="0000FF"/>
      <w:szCs w:val="24"/>
    </w:rPr>
  </w:style>
  <w:style w:type="paragraph" w:styleId="Footer">
    <w:name w:val="footer"/>
    <w:basedOn w:val="Normal"/>
    <w:link w:val="FooterChar"/>
    <w:uiPriority w:val="99"/>
    <w:rsid w:val="004733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47338F"/>
    <w:rPr>
      <w:rFonts w:ascii="Times New Roman" w:eastAsia="Times New Roman" w:hAnsi="Times New Roman" w:cs="Times New Roman"/>
      <w:sz w:val="24"/>
      <w:szCs w:val="20"/>
    </w:rPr>
  </w:style>
  <w:style w:type="character" w:styleId="CommentReference">
    <w:name w:val="annotation reference"/>
    <w:rsid w:val="0047338F"/>
    <w:rPr>
      <w:sz w:val="16"/>
      <w:szCs w:val="16"/>
    </w:rPr>
  </w:style>
  <w:style w:type="paragraph" w:styleId="CommentText">
    <w:name w:val="annotation text"/>
    <w:basedOn w:val="Normal"/>
    <w:link w:val="CommentTextChar"/>
    <w:rsid w:val="004733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7338F"/>
    <w:rPr>
      <w:rFonts w:ascii="Times New Roman" w:eastAsia="Times New Roman" w:hAnsi="Times New Roman" w:cs="Times New Roman"/>
      <w:sz w:val="20"/>
      <w:szCs w:val="20"/>
    </w:rPr>
  </w:style>
  <w:style w:type="character" w:customStyle="1" w:styleId="body-text-2">
    <w:name w:val="body-text-2"/>
    <w:rsid w:val="0047338F"/>
  </w:style>
  <w:style w:type="paragraph" w:styleId="BalloonText">
    <w:name w:val="Balloon Text"/>
    <w:basedOn w:val="Normal"/>
    <w:link w:val="BalloonTextChar"/>
    <w:uiPriority w:val="99"/>
    <w:semiHidden/>
    <w:unhideWhenUsed/>
    <w:rsid w:val="00473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38F"/>
    <w:rPr>
      <w:rFonts w:ascii="Tahoma" w:hAnsi="Tahoma" w:cs="Tahoma"/>
      <w:sz w:val="16"/>
      <w:szCs w:val="16"/>
    </w:rPr>
  </w:style>
  <w:style w:type="paragraph" w:styleId="ListParagraph">
    <w:name w:val="List Paragraph"/>
    <w:basedOn w:val="Normal"/>
    <w:uiPriority w:val="34"/>
    <w:qFormat/>
    <w:rsid w:val="0047338F"/>
    <w:pPr>
      <w:ind w:left="720"/>
      <w:contextualSpacing/>
    </w:pPr>
  </w:style>
  <w:style w:type="paragraph" w:styleId="NoSpacing">
    <w:name w:val="No Spacing"/>
    <w:uiPriority w:val="1"/>
    <w:qFormat/>
    <w:rsid w:val="0047338F"/>
    <w:pPr>
      <w:spacing w:after="0" w:line="240" w:lineRule="auto"/>
    </w:pPr>
  </w:style>
  <w:style w:type="paragraph" w:styleId="Header">
    <w:name w:val="header"/>
    <w:basedOn w:val="Normal"/>
    <w:link w:val="HeaderChar"/>
    <w:uiPriority w:val="99"/>
    <w:unhideWhenUsed/>
    <w:rsid w:val="00473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8F"/>
  </w:style>
  <w:style w:type="paragraph" w:customStyle="1" w:styleId="Legal2EL1">
    <w:name w:val="Legal2E_L1"/>
    <w:basedOn w:val="Normal"/>
    <w:rsid w:val="00AC7717"/>
    <w:pPr>
      <w:numPr>
        <w:numId w:val="13"/>
      </w:numPr>
      <w:spacing w:after="240" w:line="240" w:lineRule="auto"/>
      <w:outlineLvl w:val="0"/>
    </w:pPr>
    <w:rPr>
      <w:rFonts w:ascii="Arial" w:eastAsia="Times New Roman" w:hAnsi="Arial" w:cs="Times New Roman"/>
      <w:b/>
      <w:sz w:val="20"/>
      <w:szCs w:val="20"/>
      <w:lang w:val="en-GB"/>
    </w:rPr>
  </w:style>
  <w:style w:type="paragraph" w:customStyle="1" w:styleId="Legal2EL3">
    <w:name w:val="Legal2E_L3"/>
    <w:basedOn w:val="Normal"/>
    <w:rsid w:val="00AC7717"/>
    <w:pPr>
      <w:numPr>
        <w:ilvl w:val="2"/>
        <w:numId w:val="13"/>
      </w:numPr>
      <w:spacing w:after="240" w:line="240" w:lineRule="auto"/>
      <w:outlineLvl w:val="2"/>
    </w:pPr>
    <w:rPr>
      <w:rFonts w:ascii="Arial" w:eastAsia="Times New Roman" w:hAnsi="Arial" w:cs="Times New Roman"/>
      <w:sz w:val="20"/>
      <w:szCs w:val="20"/>
      <w:lang w:val="en-GB"/>
    </w:rPr>
  </w:style>
  <w:style w:type="paragraph" w:customStyle="1" w:styleId="Legal2EL4">
    <w:name w:val="Legal2E_L4"/>
    <w:basedOn w:val="Legal2EL3"/>
    <w:rsid w:val="00AC7717"/>
    <w:pPr>
      <w:numPr>
        <w:ilvl w:val="3"/>
      </w:numPr>
      <w:outlineLvl w:val="3"/>
    </w:pPr>
  </w:style>
  <w:style w:type="paragraph" w:customStyle="1" w:styleId="Legal2EL5">
    <w:name w:val="Legal2E_L5"/>
    <w:basedOn w:val="Legal2EL4"/>
    <w:semiHidden/>
    <w:rsid w:val="00AC7717"/>
    <w:pPr>
      <w:numPr>
        <w:ilvl w:val="4"/>
      </w:numPr>
      <w:outlineLvl w:val="4"/>
    </w:pPr>
  </w:style>
  <w:style w:type="paragraph" w:customStyle="1" w:styleId="Legal2EL6">
    <w:name w:val="Legal2E_L6"/>
    <w:basedOn w:val="Legal2EL5"/>
    <w:semiHidden/>
    <w:rsid w:val="00AC7717"/>
    <w:pPr>
      <w:numPr>
        <w:ilvl w:val="5"/>
      </w:numPr>
      <w:outlineLvl w:val="5"/>
    </w:pPr>
  </w:style>
  <w:style w:type="paragraph" w:customStyle="1" w:styleId="Legal2EL7">
    <w:name w:val="Legal2E_L7"/>
    <w:basedOn w:val="Legal2EL6"/>
    <w:semiHidden/>
    <w:rsid w:val="00AC7717"/>
    <w:pPr>
      <w:numPr>
        <w:ilvl w:val="6"/>
      </w:numPr>
      <w:outlineLvl w:val="6"/>
    </w:pPr>
  </w:style>
  <w:style w:type="paragraph" w:customStyle="1" w:styleId="Legal2EL8">
    <w:name w:val="Legal2E_L8"/>
    <w:basedOn w:val="Legal2EL7"/>
    <w:semiHidden/>
    <w:rsid w:val="00AC7717"/>
    <w:pPr>
      <w:numPr>
        <w:ilvl w:val="7"/>
      </w:numPr>
      <w:outlineLvl w:val="7"/>
    </w:pPr>
  </w:style>
  <w:style w:type="paragraph" w:customStyle="1" w:styleId="Legal2EL9">
    <w:name w:val="Legal2E_L9"/>
    <w:basedOn w:val="Legal2EL8"/>
    <w:semiHidden/>
    <w:rsid w:val="00AC7717"/>
    <w:pPr>
      <w:numPr>
        <w:ilvl w:val="8"/>
      </w:numPr>
      <w:outlineLvl w:val="8"/>
    </w:pPr>
  </w:style>
  <w:style w:type="paragraph" w:styleId="CommentSubject">
    <w:name w:val="annotation subject"/>
    <w:basedOn w:val="CommentText"/>
    <w:next w:val="CommentText"/>
    <w:link w:val="CommentSubjectChar"/>
    <w:uiPriority w:val="99"/>
    <w:semiHidden/>
    <w:unhideWhenUsed/>
    <w:rsid w:val="00F7256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5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233F1BE7D89469D5D8A21E12BFBD3" ma:contentTypeVersion="0" ma:contentTypeDescription="Create a new document." ma:contentTypeScope="" ma:versionID="618241abc797e79930efef7d40bd5a63">
  <xsd:schema xmlns:xsd="http://www.w3.org/2001/XMLSchema" xmlns:xs="http://www.w3.org/2001/XMLSchema" xmlns:p="http://schemas.microsoft.com/office/2006/metadata/properties" targetNamespace="http://schemas.microsoft.com/office/2006/metadata/properties" ma:root="true" ma:fieldsID="97b07b7ea78b88116de4c057620cee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7131D498-0E21-4878-B591-614E255BD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7D68E5F-BB72-41FA-BCA6-8DAE7B5A436F}">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B0AD65F-1CC0-4FDE-A52A-60A06F534FE8}">
  <ds:schemaRefs>
    <ds:schemaRef ds:uri="http://schemas.microsoft.com/sharepoint/v3/contenttype/forms"/>
  </ds:schemaRefs>
</ds:datastoreItem>
</file>

<file path=customXml/itemProps4.xml><?xml version="1.0" encoding="utf-8"?>
<ds:datastoreItem xmlns:ds="http://schemas.openxmlformats.org/officeDocument/2006/customXml" ds:itemID="{1F9B0AB5-08EA-48D6-863B-1C2BD2C4F7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1917</Words>
  <Characters>10815</Characters>
  <Application>Microsoft Office Word</Application>
  <DocSecurity>0</DocSecurity>
  <Lines>491</Lines>
  <Paragraphs>219</Paragraphs>
  <ScaleCrop>false</ScaleCrop>
  <HeadingPairs>
    <vt:vector size="2" baseType="variant">
      <vt:variant>
        <vt:lpstr>Title</vt:lpstr>
      </vt:variant>
      <vt:variant>
        <vt:i4>1</vt:i4>
      </vt:variant>
    </vt:vector>
  </HeadingPairs>
  <TitlesOfParts>
    <vt:vector size="1" baseType="lpstr">
      <vt:lpstr/>
    </vt:vector>
  </TitlesOfParts>
  <Company>University of California</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Benjamin M Joseph</cp:lastModifiedBy>
  <cp:revision>4</cp:revision>
  <cp:lastPrinted>2014-10-22T21:31:00Z</cp:lastPrinted>
  <dcterms:created xsi:type="dcterms:W3CDTF">2019-01-30T01:24:00Z</dcterms:created>
  <dcterms:modified xsi:type="dcterms:W3CDTF">2026-04-13T17:23:00Z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0x01010088C233F1BE7D89469D5D8A21E12BFBD3</vt:lpwstr>
  </property>
</Properties>
</file>