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6691" w14:textId="77777777" w:rsidR="00AC7717" w:rsidRPr="00A62A93" w:rsidRDefault="00AC7717"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ATTACHMENT A TO PURCHASING </w:t>
      </w:r>
      <w:proofErr w:type="gramStart"/>
      <w:r w:rsidRPr="00A62A93">
        <w:rPr>
          <w:rFonts w:ascii="Calibri" w:eastAsia="Times New Roman" w:hAnsi="Calibri" w:cs="Tahoma"/>
          <w:b/>
          <w:sz w:val="28"/>
          <w:szCs w:val="28"/>
        </w:rPr>
        <w:t>AGREEMENT #_</w:t>
      </w:r>
      <w:proofErr w:type="gramEnd"/>
      <w:r w:rsidRPr="00A62A93">
        <w:rPr>
          <w:rFonts w:ascii="Calibri" w:eastAsia="Times New Roman" w:hAnsi="Calibri" w:cs="Tahoma"/>
          <w:b/>
          <w:sz w:val="28"/>
          <w:szCs w:val="28"/>
        </w:rPr>
        <w:t>_____</w:t>
      </w:r>
    </w:p>
    <w:p w14:paraId="33216692" w14:textId="77777777" w:rsidR="00AC7717" w:rsidRPr="00A62A93"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33216693"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p>
    <w:p w14:paraId="33216694" w14:textId="77777777" w:rsidR="00AC7717" w:rsidRPr="000A6D38" w:rsidRDefault="00AC7717" w:rsidP="00AC7717">
      <w:pPr>
        <w:spacing w:after="0" w:line="240" w:lineRule="auto"/>
        <w:jc w:val="both"/>
        <w:rPr>
          <w:rFonts w:ascii="Calibri" w:eastAsia="Times New Roman" w:hAnsi="Calibri" w:cs="Tahoma"/>
          <w:sz w:val="20"/>
          <w:szCs w:val="20"/>
        </w:rPr>
      </w:pPr>
      <w:r w:rsidRPr="000A6D38">
        <w:rPr>
          <w:rFonts w:ascii="Calibri" w:eastAsia="Times New Roman" w:hAnsi="Calibri" w:cs="Tahoma"/>
          <w:sz w:val="20"/>
          <w:szCs w:val="20"/>
        </w:rPr>
        <w:t xml:space="preserve">This Statement of Work # __ (“SOW”) is issued pursuant to Purchasing Agreement #_______ dated _______________, 20__ between UC and Supplier (“Agreement”). </w:t>
      </w:r>
    </w:p>
    <w:p w14:paraId="33216695" w14:textId="77777777" w:rsidR="00AC7717" w:rsidRPr="000A6D38" w:rsidRDefault="00AC7717" w:rsidP="00AC7717">
      <w:pPr>
        <w:spacing w:after="0" w:line="240" w:lineRule="auto"/>
        <w:ind w:firstLine="720"/>
        <w:rPr>
          <w:rFonts w:ascii="Calibri" w:eastAsia="Times New Roman" w:hAnsi="Calibri" w:cs="Tahoma"/>
          <w:b/>
          <w:sz w:val="20"/>
          <w:szCs w:val="20"/>
        </w:rPr>
      </w:pPr>
    </w:p>
    <w:p w14:paraId="33216696" w14:textId="356C8F79" w:rsidR="00AC7717"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Title and Description of the Scope of </w:t>
      </w:r>
      <w:r w:rsidR="00B95CB4">
        <w:rPr>
          <w:rFonts w:ascii="Calibri" w:eastAsia="Times New Roman" w:hAnsi="Calibri" w:cs="Tahoma"/>
          <w:b/>
          <w:sz w:val="28"/>
          <w:szCs w:val="28"/>
          <w:lang w:val="en-GB"/>
        </w:rPr>
        <w:t xml:space="preserve">Goods and/or </w:t>
      </w:r>
      <w:r w:rsidRPr="000A6D38">
        <w:rPr>
          <w:rFonts w:ascii="Calibri" w:eastAsia="Times New Roman" w:hAnsi="Calibri" w:cs="Tahoma"/>
          <w:b/>
          <w:sz w:val="28"/>
          <w:szCs w:val="28"/>
          <w:lang w:val="en-GB"/>
        </w:rPr>
        <w:t>Services</w:t>
      </w:r>
    </w:p>
    <w:p w14:paraId="0D725895" w14:textId="3E8672C2" w:rsidR="00A70111" w:rsidRPr="00A70111" w:rsidRDefault="00A70111" w:rsidP="00A70111">
      <w:pPr>
        <w:spacing w:after="240" w:line="240" w:lineRule="auto"/>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The scope of work will include: </w:t>
      </w:r>
    </w:p>
    <w:p w14:paraId="2B140186" w14:textId="77777777" w:rsidR="00891FF4" w:rsidRPr="00891FF4" w:rsidRDefault="00891FF4" w:rsidP="00891FF4">
      <w:pPr>
        <w:rPr>
          <w:rFonts w:ascii="Calibri" w:eastAsia="Times New Roman" w:hAnsi="Calibri" w:cs="Tahoma"/>
          <w:bCs/>
          <w:sz w:val="20"/>
          <w:szCs w:val="20"/>
        </w:rPr>
      </w:pPr>
      <w:r w:rsidRPr="00891FF4">
        <w:rPr>
          <w:rFonts w:ascii="Calibri" w:eastAsia="Times New Roman" w:hAnsi="Calibri" w:cs="Tahoma"/>
          <w:bCs/>
          <w:sz w:val="20"/>
          <w:szCs w:val="20"/>
        </w:rPr>
        <w:t xml:space="preserve">Assess the Reno Market for expansion of our outreach activities including: </w:t>
      </w:r>
    </w:p>
    <w:p w14:paraId="398B32F1" w14:textId="77777777" w:rsidR="00891FF4" w:rsidRPr="00891FF4" w:rsidRDefault="00891FF4" w:rsidP="00891FF4">
      <w:pPr>
        <w:numPr>
          <w:ilvl w:val="0"/>
          <w:numId w:val="16"/>
        </w:numPr>
        <w:spacing w:after="0" w:line="240" w:lineRule="auto"/>
        <w:rPr>
          <w:rFonts w:ascii="Calibri" w:eastAsia="Times New Roman" w:hAnsi="Calibri" w:cs="Tahoma"/>
          <w:bCs/>
          <w:sz w:val="20"/>
          <w:szCs w:val="20"/>
        </w:rPr>
      </w:pPr>
      <w:r w:rsidRPr="00891FF4">
        <w:rPr>
          <w:rFonts w:ascii="Calibri" w:eastAsia="Times New Roman" w:hAnsi="Calibri" w:cs="Tahoma"/>
          <w:bCs/>
          <w:sz w:val="20"/>
          <w:szCs w:val="20"/>
        </w:rPr>
        <w:t xml:space="preserve">Identification and quantification of leakage opportunities. </w:t>
      </w:r>
    </w:p>
    <w:p w14:paraId="2C2E2969" w14:textId="77777777" w:rsidR="00891FF4" w:rsidRPr="00891FF4" w:rsidRDefault="00891FF4" w:rsidP="00891FF4">
      <w:pPr>
        <w:numPr>
          <w:ilvl w:val="0"/>
          <w:numId w:val="16"/>
        </w:numPr>
        <w:spacing w:after="0" w:line="240" w:lineRule="auto"/>
        <w:rPr>
          <w:rFonts w:ascii="Calibri" w:eastAsia="Times New Roman" w:hAnsi="Calibri" w:cs="Tahoma"/>
          <w:bCs/>
          <w:sz w:val="20"/>
          <w:szCs w:val="20"/>
        </w:rPr>
      </w:pPr>
      <w:r w:rsidRPr="00891FF4">
        <w:rPr>
          <w:rFonts w:ascii="Calibri" w:eastAsia="Times New Roman" w:hAnsi="Calibri" w:cs="Tahoma"/>
          <w:bCs/>
          <w:sz w:val="20"/>
          <w:szCs w:val="20"/>
        </w:rPr>
        <w:t xml:space="preserve">Prioritized service lines both identified and positioned for high-potential growth. </w:t>
      </w:r>
    </w:p>
    <w:p w14:paraId="01F75D2B" w14:textId="77777777" w:rsidR="00891FF4" w:rsidRPr="00891FF4" w:rsidRDefault="00891FF4" w:rsidP="00891FF4">
      <w:pPr>
        <w:numPr>
          <w:ilvl w:val="0"/>
          <w:numId w:val="16"/>
        </w:numPr>
        <w:spacing w:after="0" w:line="240" w:lineRule="auto"/>
        <w:rPr>
          <w:rFonts w:ascii="Calibri" w:eastAsia="Times New Roman" w:hAnsi="Calibri" w:cs="Tahoma"/>
          <w:bCs/>
          <w:sz w:val="20"/>
          <w:szCs w:val="20"/>
        </w:rPr>
      </w:pPr>
      <w:r w:rsidRPr="00891FF4">
        <w:rPr>
          <w:rFonts w:ascii="Calibri" w:eastAsia="Times New Roman" w:hAnsi="Calibri" w:cs="Tahoma"/>
          <w:bCs/>
          <w:sz w:val="20"/>
          <w:szCs w:val="20"/>
        </w:rPr>
        <w:t xml:space="preserve">Data-driven outreach playbook leveraging UCDH Physician Referral Liaison’s (PRL) local relationships. </w:t>
      </w:r>
    </w:p>
    <w:p w14:paraId="09BDDAB2" w14:textId="77777777" w:rsidR="00891FF4" w:rsidRPr="00891FF4" w:rsidRDefault="00891FF4" w:rsidP="00891FF4">
      <w:pPr>
        <w:numPr>
          <w:ilvl w:val="0"/>
          <w:numId w:val="16"/>
        </w:numPr>
        <w:spacing w:after="0" w:line="240" w:lineRule="auto"/>
        <w:rPr>
          <w:rFonts w:ascii="Calibri" w:eastAsia="Times New Roman" w:hAnsi="Calibri" w:cs="Tahoma"/>
          <w:bCs/>
          <w:sz w:val="20"/>
          <w:szCs w:val="20"/>
        </w:rPr>
      </w:pPr>
      <w:r w:rsidRPr="00891FF4">
        <w:rPr>
          <w:rFonts w:ascii="Calibri" w:eastAsia="Times New Roman" w:hAnsi="Calibri" w:cs="Tahoma"/>
          <w:bCs/>
          <w:sz w:val="20"/>
          <w:szCs w:val="20"/>
        </w:rPr>
        <w:t xml:space="preserve">Guaranteed near-term ROI through unlocked capacity, reduced barriers, and increased strategic referrals. </w:t>
      </w:r>
    </w:p>
    <w:p w14:paraId="0DC867E7" w14:textId="77777777" w:rsidR="00A70111" w:rsidRPr="000A6D38" w:rsidRDefault="00A70111" w:rsidP="00AC7717">
      <w:pPr>
        <w:spacing w:after="240" w:line="240" w:lineRule="auto"/>
        <w:outlineLvl w:val="0"/>
        <w:rPr>
          <w:rFonts w:ascii="Calibri" w:eastAsia="Times New Roman" w:hAnsi="Calibri" w:cs="Tahoma"/>
          <w:b/>
          <w:sz w:val="20"/>
          <w:szCs w:val="20"/>
          <w:lang w:val="en-GB"/>
        </w:rPr>
      </w:pPr>
    </w:p>
    <w:p w14:paraId="33216698"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Term of SOW  </w:t>
      </w:r>
    </w:p>
    <w:p w14:paraId="33216699" w14:textId="77777777" w:rsidR="00AC7717" w:rsidRPr="000A6D38" w:rsidRDefault="00AC7717" w:rsidP="00AC7717">
      <w:pPr>
        <w:spacing w:after="240" w:line="240" w:lineRule="auto"/>
        <w:jc w:val="both"/>
        <w:outlineLvl w:val="0"/>
        <w:rPr>
          <w:rFonts w:ascii="Calibri" w:eastAsia="Times New Roman" w:hAnsi="Calibri" w:cs="Tahoma"/>
          <w:sz w:val="20"/>
          <w:szCs w:val="20"/>
          <w:lang w:val="en-GB"/>
        </w:rPr>
      </w:pPr>
      <w:r w:rsidRPr="000A6D38">
        <w:rPr>
          <w:rFonts w:ascii="Calibri" w:eastAsia="Times New Roman" w:hAnsi="Calibri" w:cs="Tahoma"/>
          <w:sz w:val="20"/>
          <w:szCs w:val="20"/>
          <w:lang w:val="en-GB"/>
        </w:rPr>
        <w:t xml:space="preserve">This SOW </w:t>
      </w:r>
      <w:r w:rsidR="007130DF">
        <w:rPr>
          <w:rFonts w:ascii="Calibri" w:eastAsia="Times New Roman" w:hAnsi="Calibri" w:cs="Tahoma"/>
          <w:sz w:val="20"/>
          <w:szCs w:val="20"/>
          <w:lang w:val="en-GB"/>
        </w:rPr>
        <w:t>will</w:t>
      </w:r>
      <w:r w:rsidRPr="000A6D38">
        <w:rPr>
          <w:rFonts w:ascii="Calibri" w:eastAsia="Times New Roman" w:hAnsi="Calibri" w:cs="Tahoma"/>
          <w:sz w:val="20"/>
          <w:szCs w:val="20"/>
          <w:lang w:val="en-GB"/>
        </w:rPr>
        <w:t xml:space="preserve"> begin on __________, 20__ (“Effective Date”)</w:t>
      </w:r>
      <w:r w:rsidRPr="000A6D38">
        <w:rPr>
          <w:rFonts w:ascii="Calibri" w:eastAsia="Times New Roman" w:hAnsi="Calibri" w:cs="Tahoma"/>
          <w:b/>
          <w:sz w:val="20"/>
          <w:szCs w:val="20"/>
          <w:lang w:val="en-GB"/>
        </w:rPr>
        <w:t xml:space="preserve"> </w:t>
      </w:r>
      <w:r w:rsidRPr="000A6D38">
        <w:rPr>
          <w:rFonts w:ascii="Calibri" w:eastAsia="Times New Roman" w:hAnsi="Calibri" w:cs="Tahoma"/>
          <w:sz w:val="20"/>
          <w:szCs w:val="20"/>
          <w:lang w:val="en-GB"/>
        </w:rPr>
        <w:t xml:space="preserve">and continue through ______________, 20__.  This SOW </w:t>
      </w:r>
      <w:r w:rsidR="007130DF">
        <w:rPr>
          <w:rFonts w:ascii="Calibri" w:eastAsia="Times New Roman" w:hAnsi="Calibri" w:cs="Tahoma"/>
          <w:sz w:val="20"/>
          <w:szCs w:val="20"/>
          <w:lang w:val="en-GB"/>
        </w:rPr>
        <w:t>may</w:t>
      </w:r>
      <w:r w:rsidRPr="000A6D38">
        <w:rPr>
          <w:rFonts w:ascii="Calibri" w:eastAsia="Times New Roman" w:hAnsi="Calibri" w:cs="Tahoma"/>
          <w:sz w:val="20"/>
          <w:szCs w:val="20"/>
          <w:lang w:val="en-GB"/>
        </w:rPr>
        <w:t xml:space="preserve"> not be renewed or otherwise amended except through a Change Order pursuant to the Change Management section below.  </w:t>
      </w:r>
    </w:p>
    <w:p w14:paraId="3321669A" w14:textId="77777777" w:rsidR="00AC7717" w:rsidRPr="000A6D38"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0A6D38">
        <w:rPr>
          <w:rFonts w:ascii="Calibri" w:eastAsia="Times New Roman" w:hAnsi="Calibri" w:cs="Tahoma"/>
          <w:b/>
          <w:sz w:val="28"/>
          <w:szCs w:val="28"/>
          <w:lang w:val="en-GB"/>
        </w:rPr>
        <w:t>Key Tasks and Activities, Deliverables and Completion Timeframe</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395"/>
        <w:gridCol w:w="2776"/>
        <w:gridCol w:w="1744"/>
        <w:gridCol w:w="1402"/>
      </w:tblGrid>
      <w:tr w:rsidR="00AC7717" w:rsidRPr="000A6D38" w14:paraId="3321669C" w14:textId="77777777" w:rsidTr="0029524F">
        <w:trPr>
          <w:cantSplit/>
        </w:trPr>
        <w:tc>
          <w:tcPr>
            <w:tcW w:w="5000" w:type="pct"/>
            <w:gridSpan w:val="5"/>
            <w:shd w:val="clear" w:color="auto" w:fill="E6E6E6"/>
          </w:tcPr>
          <w:p w14:paraId="3321669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Supplier Obligations</w:t>
            </w:r>
          </w:p>
        </w:tc>
      </w:tr>
      <w:tr w:rsidR="00AC7717" w:rsidRPr="000A6D38" w14:paraId="332166A1" w14:textId="77777777" w:rsidTr="0029524F">
        <w:trPr>
          <w:cantSplit/>
          <w:trHeight w:val="485"/>
        </w:trPr>
        <w:tc>
          <w:tcPr>
            <w:tcW w:w="1527" w:type="pct"/>
            <w:gridSpan w:val="2"/>
            <w:vAlign w:val="center"/>
          </w:tcPr>
          <w:p w14:paraId="3321669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 xml:space="preserve">Task </w:t>
            </w:r>
          </w:p>
        </w:tc>
        <w:tc>
          <w:tcPr>
            <w:tcW w:w="1628" w:type="pct"/>
            <w:vAlign w:val="center"/>
          </w:tcPr>
          <w:p w14:paraId="3321669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Activities</w:t>
            </w:r>
          </w:p>
        </w:tc>
        <w:tc>
          <w:tcPr>
            <w:tcW w:w="1023" w:type="pct"/>
            <w:vAlign w:val="center"/>
          </w:tcPr>
          <w:p w14:paraId="3321669F"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Deliverables</w:t>
            </w:r>
          </w:p>
        </w:tc>
        <w:tc>
          <w:tcPr>
            <w:tcW w:w="823" w:type="pct"/>
            <w:vAlign w:val="center"/>
          </w:tcPr>
          <w:p w14:paraId="332166A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Completion Date or Timeframe</w:t>
            </w:r>
          </w:p>
        </w:tc>
      </w:tr>
      <w:tr w:rsidR="00AC7717" w:rsidRPr="000A6D38" w14:paraId="332166A7" w14:textId="77777777" w:rsidTr="0029524F">
        <w:trPr>
          <w:cantSplit/>
          <w:trHeight w:val="1880"/>
        </w:trPr>
        <w:tc>
          <w:tcPr>
            <w:tcW w:w="709" w:type="pct"/>
            <w:vAlign w:val="center"/>
          </w:tcPr>
          <w:p w14:paraId="332166A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1</w:t>
            </w:r>
          </w:p>
        </w:tc>
        <w:tc>
          <w:tcPr>
            <w:tcW w:w="817" w:type="pct"/>
            <w:vAlign w:val="center"/>
          </w:tcPr>
          <w:p w14:paraId="332166A3"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[General description]</w:t>
            </w:r>
          </w:p>
        </w:tc>
        <w:tc>
          <w:tcPr>
            <w:tcW w:w="1628" w:type="pct"/>
            <w:vAlign w:val="center"/>
          </w:tcPr>
          <w:p w14:paraId="332166A4"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[Specific details using action verbs like “create”, “develop”, “test”, “</w:t>
            </w:r>
            <w:proofErr w:type="spellStart"/>
            <w:r w:rsidRPr="000A6D38">
              <w:rPr>
                <w:rFonts w:ascii="Calibri" w:eastAsia="Times New Roman" w:hAnsi="Calibri" w:cs="Tahoma"/>
                <w:b/>
                <w:sz w:val="20"/>
                <w:szCs w:val="20"/>
                <w:lang w:val="en-GB"/>
              </w:rPr>
              <w:t>analyze</w:t>
            </w:r>
            <w:proofErr w:type="spellEnd"/>
            <w:r w:rsidRPr="000A6D38">
              <w:rPr>
                <w:rFonts w:ascii="Calibri" w:eastAsia="Times New Roman" w:hAnsi="Calibri" w:cs="Tahoma"/>
                <w:b/>
                <w:sz w:val="20"/>
                <w:szCs w:val="20"/>
                <w:lang w:val="en-GB"/>
              </w:rPr>
              <w:t>”, “evaluate”, etc.]</w:t>
            </w:r>
          </w:p>
        </w:tc>
        <w:tc>
          <w:tcPr>
            <w:tcW w:w="1023" w:type="pct"/>
            <w:vAlign w:val="center"/>
          </w:tcPr>
          <w:p w14:paraId="332166A5"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 xml:space="preserve">[List each discrete tangible work product that is considered a critical </w:t>
            </w:r>
            <w:proofErr w:type="gramStart"/>
            <w:r w:rsidRPr="000A6D38">
              <w:rPr>
                <w:rFonts w:ascii="Calibri" w:eastAsia="Times New Roman" w:hAnsi="Calibri" w:cs="Tahoma"/>
                <w:b/>
                <w:sz w:val="20"/>
                <w:szCs w:val="20"/>
                <w:lang w:val="en-GB"/>
              </w:rPr>
              <w:t>end result</w:t>
            </w:r>
            <w:proofErr w:type="gramEnd"/>
            <w:r w:rsidRPr="000A6D38">
              <w:rPr>
                <w:rFonts w:ascii="Calibri" w:eastAsia="Times New Roman" w:hAnsi="Calibri" w:cs="Tahoma"/>
                <w:b/>
                <w:sz w:val="20"/>
                <w:szCs w:val="20"/>
                <w:lang w:val="en-GB"/>
              </w:rPr>
              <w:t xml:space="preserve"> from the Supplier; deliverables are nouns, not verbs]</w:t>
            </w:r>
          </w:p>
        </w:tc>
        <w:tc>
          <w:tcPr>
            <w:tcW w:w="823" w:type="pct"/>
            <w:vAlign w:val="center"/>
          </w:tcPr>
          <w:p w14:paraId="332166A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[Specific dates are best; can be stated as “Week 1”, “Week 2”, etc.]</w:t>
            </w:r>
          </w:p>
        </w:tc>
      </w:tr>
      <w:tr w:rsidR="00AC7717" w:rsidRPr="000A6D38" w14:paraId="332166AD" w14:textId="77777777" w:rsidTr="0029524F">
        <w:trPr>
          <w:cantSplit/>
          <w:trHeight w:val="242"/>
        </w:trPr>
        <w:tc>
          <w:tcPr>
            <w:tcW w:w="709" w:type="pct"/>
            <w:vAlign w:val="center"/>
          </w:tcPr>
          <w:p w14:paraId="332166A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2</w:t>
            </w:r>
          </w:p>
        </w:tc>
        <w:tc>
          <w:tcPr>
            <w:tcW w:w="817" w:type="pct"/>
            <w:vAlign w:val="center"/>
          </w:tcPr>
          <w:p w14:paraId="332166A9"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AA"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A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AC"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3" w14:textId="77777777" w:rsidTr="0029524F">
        <w:trPr>
          <w:cantSplit/>
        </w:trPr>
        <w:tc>
          <w:tcPr>
            <w:tcW w:w="709" w:type="pct"/>
            <w:vAlign w:val="center"/>
          </w:tcPr>
          <w:p w14:paraId="332166A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3</w:t>
            </w:r>
          </w:p>
        </w:tc>
        <w:tc>
          <w:tcPr>
            <w:tcW w:w="817" w:type="pct"/>
            <w:vAlign w:val="center"/>
          </w:tcPr>
          <w:p w14:paraId="332166AF"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1"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B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9" w14:textId="77777777" w:rsidTr="0029524F">
        <w:trPr>
          <w:cantSplit/>
          <w:trHeight w:val="290"/>
        </w:trPr>
        <w:tc>
          <w:tcPr>
            <w:tcW w:w="709" w:type="pct"/>
            <w:vAlign w:val="center"/>
          </w:tcPr>
          <w:p w14:paraId="332166B4"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4</w:t>
            </w:r>
          </w:p>
        </w:tc>
        <w:tc>
          <w:tcPr>
            <w:tcW w:w="817" w:type="pct"/>
            <w:vAlign w:val="center"/>
          </w:tcPr>
          <w:p w14:paraId="332166B5"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7"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B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F" w14:textId="77777777" w:rsidTr="0029524F">
        <w:trPr>
          <w:cantSplit/>
          <w:trHeight w:val="350"/>
        </w:trPr>
        <w:tc>
          <w:tcPr>
            <w:tcW w:w="709" w:type="pct"/>
            <w:vAlign w:val="center"/>
          </w:tcPr>
          <w:p w14:paraId="332166BA"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5</w:t>
            </w:r>
          </w:p>
        </w:tc>
        <w:tc>
          <w:tcPr>
            <w:tcW w:w="817" w:type="pct"/>
            <w:vAlign w:val="center"/>
          </w:tcPr>
          <w:p w14:paraId="332166B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C"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B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C8" w14:textId="77777777" w:rsidTr="0029524F">
        <w:trPr>
          <w:cantSplit/>
          <w:trHeight w:val="350"/>
        </w:trPr>
        <w:tc>
          <w:tcPr>
            <w:tcW w:w="709" w:type="pct"/>
            <w:tcBorders>
              <w:bottom w:val="single" w:sz="4" w:space="0" w:color="auto"/>
            </w:tcBorders>
            <w:vAlign w:val="center"/>
          </w:tcPr>
          <w:p w14:paraId="332166C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lastRenderedPageBreak/>
              <w:t>Additional as needed</w:t>
            </w:r>
          </w:p>
        </w:tc>
        <w:tc>
          <w:tcPr>
            <w:tcW w:w="817" w:type="pct"/>
            <w:tcBorders>
              <w:bottom w:val="single" w:sz="4" w:space="0" w:color="auto"/>
            </w:tcBorders>
            <w:vAlign w:val="center"/>
          </w:tcPr>
          <w:p w14:paraId="332166C1" w14:textId="77777777" w:rsidR="00AC7717" w:rsidRPr="000A6D38" w:rsidRDefault="00AC7717" w:rsidP="0029524F">
            <w:pPr>
              <w:spacing w:after="240" w:line="240" w:lineRule="auto"/>
              <w:outlineLvl w:val="0"/>
              <w:rPr>
                <w:rFonts w:ascii="Calibri" w:eastAsia="Times New Roman" w:hAnsi="Calibri" w:cs="Tahoma"/>
                <w:sz w:val="20"/>
                <w:szCs w:val="20"/>
                <w:lang w:val="en-GB"/>
              </w:rPr>
            </w:pPr>
          </w:p>
          <w:p w14:paraId="332166C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tcBorders>
              <w:bottom w:val="single" w:sz="4" w:space="0" w:color="auto"/>
            </w:tcBorders>
            <w:vAlign w:val="center"/>
          </w:tcPr>
          <w:p w14:paraId="42E8A374" w14:textId="5DD07D5F" w:rsidR="00740D60" w:rsidRDefault="00AC7717"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r w:rsidRPr="000A6D38">
              <w:rPr>
                <w:rFonts w:ascii="Calibri" w:eastAsia="Times New Roman" w:hAnsi="Calibri" w:cs="Tahoma"/>
                <w:b/>
                <w:sz w:val="20"/>
                <w:szCs w:val="20"/>
              </w:rPr>
              <w:t>Include:</w:t>
            </w:r>
            <w:r w:rsidR="00422BD9">
              <w:rPr>
                <w:rFonts w:ascii="Calibri" w:eastAsia="Times New Roman" w:hAnsi="Calibri" w:cs="Tahoma"/>
                <w:b/>
                <w:sz w:val="20"/>
                <w:szCs w:val="20"/>
                <w:lang w:val="en-GB"/>
              </w:rPr>
              <w:t xml:space="preserve"> </w:t>
            </w:r>
            <w:r w:rsidRPr="000A6D38">
              <w:rPr>
                <w:rFonts w:ascii="Calibri" w:eastAsia="Times New Roman" w:hAnsi="Calibri" w:cs="Tahoma"/>
                <w:b/>
                <w:sz w:val="20"/>
                <w:szCs w:val="20"/>
                <w:lang w:val="en-GB"/>
              </w:rPr>
              <w:t>Identify all phases</w:t>
            </w:r>
            <w:r w:rsidR="00740D60">
              <w:rPr>
                <w:rFonts w:ascii="Calibri" w:eastAsia="Times New Roman" w:hAnsi="Calibri" w:cs="Tahoma"/>
                <w:b/>
                <w:sz w:val="20"/>
                <w:szCs w:val="20"/>
                <w:lang w:val="en-GB"/>
              </w:rPr>
              <w:t>.</w:t>
            </w:r>
            <w:r w:rsidRPr="000A6D38">
              <w:rPr>
                <w:rFonts w:ascii="Calibri" w:eastAsia="Times New Roman" w:hAnsi="Calibri" w:cs="Tahoma"/>
                <w:b/>
                <w:sz w:val="20"/>
                <w:szCs w:val="20"/>
                <w:lang w:val="en-GB"/>
              </w:rPr>
              <w:t xml:space="preserve"> </w:t>
            </w:r>
            <w:r w:rsidR="00740D60">
              <w:rPr>
                <w:rFonts w:ascii="Calibri" w:eastAsia="Times New Roman" w:hAnsi="Calibri" w:cs="Tahoma"/>
                <w:b/>
                <w:sz w:val="20"/>
                <w:szCs w:val="20"/>
              </w:rPr>
              <w:t xml:space="preserve">If additional phases will not be known until </w:t>
            </w:r>
            <w:r w:rsidR="00641C71">
              <w:rPr>
                <w:rFonts w:ascii="Calibri" w:eastAsia="Times New Roman" w:hAnsi="Calibri" w:cs="Tahoma"/>
                <w:b/>
                <w:sz w:val="20"/>
                <w:szCs w:val="20"/>
              </w:rPr>
              <w:t xml:space="preserve">first phase </w:t>
            </w:r>
            <w:r w:rsidR="00740D60">
              <w:rPr>
                <w:rFonts w:ascii="Calibri" w:eastAsia="Times New Roman" w:hAnsi="Calibri" w:cs="Tahoma"/>
                <w:b/>
                <w:sz w:val="20"/>
                <w:szCs w:val="20"/>
              </w:rPr>
              <w:t xml:space="preserve">work begins, be sure to specify hourly rate and </w:t>
            </w:r>
            <w:proofErr w:type="gramStart"/>
            <w:r w:rsidR="00740D60">
              <w:rPr>
                <w:rFonts w:ascii="Calibri" w:eastAsia="Times New Roman" w:hAnsi="Calibri" w:cs="Tahoma"/>
                <w:b/>
                <w:sz w:val="20"/>
                <w:szCs w:val="20"/>
              </w:rPr>
              <w:t>a not</w:t>
            </w:r>
            <w:proofErr w:type="gramEnd"/>
            <w:r w:rsidR="00740D60">
              <w:rPr>
                <w:rFonts w:ascii="Calibri" w:eastAsia="Times New Roman" w:hAnsi="Calibri" w:cs="Tahoma"/>
                <w:b/>
                <w:sz w:val="20"/>
                <w:szCs w:val="20"/>
              </w:rPr>
              <w:t xml:space="preserve"> </w:t>
            </w:r>
            <w:proofErr w:type="gramStart"/>
            <w:r w:rsidR="00740D60">
              <w:rPr>
                <w:rFonts w:ascii="Calibri" w:eastAsia="Times New Roman" w:hAnsi="Calibri" w:cs="Tahoma"/>
                <w:b/>
                <w:sz w:val="20"/>
                <w:szCs w:val="20"/>
              </w:rPr>
              <w:t>to exceed</w:t>
            </w:r>
            <w:proofErr w:type="gramEnd"/>
            <w:r w:rsidR="00740D60">
              <w:rPr>
                <w:rFonts w:ascii="Calibri" w:eastAsia="Times New Roman" w:hAnsi="Calibri" w:cs="Tahoma"/>
                <w:b/>
                <w:sz w:val="20"/>
                <w:szCs w:val="20"/>
              </w:rPr>
              <w:t xml:space="preserve"> price for this work. </w:t>
            </w:r>
          </w:p>
          <w:p w14:paraId="5573956F" w14:textId="77777777" w:rsidR="00740D60" w:rsidRDefault="00740D60"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p>
          <w:p w14:paraId="332166C5" w14:textId="77777777" w:rsidR="00AC7717" w:rsidRPr="000A6D38" w:rsidRDefault="00AC7717"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r w:rsidRPr="000A6D38">
              <w:rPr>
                <w:rFonts w:ascii="Calibri" w:eastAsia="Times New Roman" w:hAnsi="Calibri" w:cs="Tahoma"/>
                <w:b/>
                <w:sz w:val="20"/>
                <w:szCs w:val="20"/>
              </w:rPr>
              <w:t>Request Supplier to provide data type, protected health information and other data</w:t>
            </w:r>
          </w:p>
        </w:tc>
        <w:tc>
          <w:tcPr>
            <w:tcW w:w="1023" w:type="pct"/>
            <w:tcBorders>
              <w:bottom w:val="single" w:sz="4" w:space="0" w:color="auto"/>
            </w:tcBorders>
            <w:vAlign w:val="center"/>
          </w:tcPr>
          <w:p w14:paraId="332166C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tcBorders>
              <w:bottom w:val="single" w:sz="4" w:space="0" w:color="auto"/>
            </w:tcBorders>
            <w:vAlign w:val="center"/>
          </w:tcPr>
          <w:p w14:paraId="332166C7"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bl>
    <w:p w14:paraId="332166C9" w14:textId="695C4CCC" w:rsidR="00414DCF" w:rsidRDefault="00414DCF" w:rsidP="00AC7717">
      <w:pPr>
        <w:numPr>
          <w:ilvl w:val="0"/>
          <w:numId w:val="3"/>
        </w:numPr>
        <w:spacing w:after="240" w:line="240" w:lineRule="auto"/>
        <w:outlineLvl w:val="0"/>
        <w:rPr>
          <w:rFonts w:ascii="Calibri" w:eastAsia="Times New Roman" w:hAnsi="Calibri" w:cs="Tahoma"/>
          <w:b/>
          <w:sz w:val="28"/>
          <w:szCs w:val="28"/>
          <w:lang w:val="en-GB"/>
        </w:rPr>
        <w:sectPr w:rsidR="00414DCF" w:rsidSect="0047338F">
          <w:footerReference w:type="default" r:id="rId11"/>
          <w:pgSz w:w="12240" w:h="15840"/>
          <w:pgMar w:top="1080" w:right="1800" w:bottom="1080" w:left="1800" w:header="720" w:footer="720" w:gutter="0"/>
          <w:cols w:space="720"/>
          <w:docGrid w:linePitch="360"/>
        </w:sectPr>
      </w:pPr>
    </w:p>
    <w:p w14:paraId="332166CA"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lastRenderedPageBreak/>
        <w:t>UC Obligations</w:t>
      </w:r>
    </w:p>
    <w:p w14:paraId="332166CB" w14:textId="139C5EB1" w:rsidR="00AC7717" w:rsidRPr="000A6D38" w:rsidRDefault="00AC7717" w:rsidP="00AC7717">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Pr="00FD0631">
        <w:rPr>
          <w:rFonts w:ascii="Calibri" w:eastAsia="Times New Roman" w:hAnsi="Calibri" w:cs="Tahoma"/>
          <w:b/>
          <w:color w:val="ED0000"/>
          <w:sz w:val="20"/>
          <w:szCs w:val="20"/>
          <w:lang w:val="en-GB"/>
        </w:rPr>
        <w:t>Include as appropriate language such as:  UC will provide working space, equipment, furniture, utilities, and services, as follows:</w:t>
      </w:r>
      <w:r w:rsidRPr="000A6D38">
        <w:rPr>
          <w:rFonts w:ascii="Calibri" w:eastAsia="Times New Roman" w:hAnsi="Calibri" w:cs="Tahoma"/>
          <w:b/>
          <w:sz w:val="20"/>
          <w:szCs w:val="20"/>
          <w:lang w:val="en-GB"/>
        </w:rPr>
        <w:t>]</w:t>
      </w:r>
    </w:p>
    <w:p w14:paraId="332166CC"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Place(s) of Performance </w:t>
      </w:r>
    </w:p>
    <w:p w14:paraId="332166CD" w14:textId="18CA4F32" w:rsidR="00AC7717" w:rsidRPr="000A6D38" w:rsidRDefault="00AC7717" w:rsidP="00AC7717">
      <w:pPr>
        <w:spacing w:after="240" w:line="240" w:lineRule="auto"/>
        <w:ind w:left="360"/>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00D743CB" w:rsidRPr="00FD0631">
        <w:rPr>
          <w:rFonts w:ascii="Calibri" w:eastAsia="Times New Roman" w:hAnsi="Calibri" w:cs="Tahoma"/>
          <w:b/>
          <w:color w:val="ED0000"/>
          <w:sz w:val="20"/>
          <w:szCs w:val="20"/>
          <w:lang w:val="en-GB"/>
        </w:rPr>
        <w:t>If appropriate, to outline</w:t>
      </w:r>
      <w:r w:rsidRPr="00FD0631">
        <w:rPr>
          <w:rFonts w:ascii="Calibri" w:eastAsia="Times New Roman" w:hAnsi="Calibri" w:cs="Tahoma"/>
          <w:b/>
          <w:color w:val="ED0000"/>
          <w:sz w:val="20"/>
          <w:szCs w:val="20"/>
          <w:lang w:val="en-GB"/>
        </w:rPr>
        <w:t xml:space="preserve"> Use this section if appropriate to outline where </w:t>
      </w:r>
      <w:r w:rsidR="00B95CB4" w:rsidRPr="00FD0631">
        <w:rPr>
          <w:rFonts w:ascii="Calibri" w:eastAsia="Times New Roman" w:hAnsi="Calibri" w:cs="Tahoma"/>
          <w:b/>
          <w:color w:val="ED0000"/>
          <w:sz w:val="20"/>
          <w:szCs w:val="20"/>
          <w:lang w:val="en-GB"/>
        </w:rPr>
        <w:t xml:space="preserve">Services </w:t>
      </w:r>
      <w:r w:rsidRPr="00FD0631">
        <w:rPr>
          <w:rFonts w:ascii="Calibri" w:eastAsia="Times New Roman" w:hAnsi="Calibri" w:cs="Tahoma"/>
          <w:b/>
          <w:color w:val="ED0000"/>
          <w:sz w:val="20"/>
          <w:szCs w:val="20"/>
          <w:lang w:val="en-GB"/>
        </w:rPr>
        <w:t xml:space="preserve">will be </w:t>
      </w:r>
      <w:r w:rsidR="00B95CB4" w:rsidRPr="00FD0631">
        <w:rPr>
          <w:rFonts w:ascii="Calibri" w:eastAsia="Times New Roman" w:hAnsi="Calibri" w:cs="Tahoma"/>
          <w:b/>
          <w:color w:val="ED0000"/>
          <w:sz w:val="20"/>
          <w:szCs w:val="20"/>
          <w:lang w:val="en-GB"/>
        </w:rPr>
        <w:t>provided</w:t>
      </w:r>
      <w:r w:rsidRPr="000A6D38">
        <w:rPr>
          <w:rFonts w:ascii="Calibri" w:eastAsia="Times New Roman" w:hAnsi="Calibri" w:cs="Tahoma"/>
          <w:b/>
          <w:sz w:val="20"/>
          <w:szCs w:val="20"/>
          <w:lang w:val="en-GB"/>
        </w:rPr>
        <w:t>]</w:t>
      </w:r>
    </w:p>
    <w:p w14:paraId="332166CE"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Key Personnel</w:t>
      </w:r>
    </w:p>
    <w:p w14:paraId="332166CF"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r w:rsidRPr="000A6D38">
        <w:rPr>
          <w:rFonts w:ascii="Calibri" w:eastAsia="Times New Roman" w:hAnsi="Calibri" w:cs="Tahoma"/>
          <w:sz w:val="20"/>
          <w:szCs w:val="20"/>
        </w:rPr>
        <w:t>Supplier’s Account Manager is listed below</w:t>
      </w:r>
      <w:r w:rsidR="007130DF">
        <w:rPr>
          <w:rFonts w:ascii="Calibri" w:eastAsia="Times New Roman" w:hAnsi="Calibri" w:cs="Tahoma"/>
          <w:sz w:val="20"/>
          <w:szCs w:val="20"/>
        </w:rPr>
        <w:t>,</w:t>
      </w:r>
      <w:r w:rsidRPr="000A6D38">
        <w:rPr>
          <w:rFonts w:ascii="Calibri" w:eastAsia="Times New Roman" w:hAnsi="Calibri" w:cs="Tahoma"/>
          <w:sz w:val="20"/>
          <w:szCs w:val="20"/>
        </w:rPr>
        <w:t xml:space="preserve"> </w:t>
      </w:r>
      <w:r w:rsidR="007130DF">
        <w:rPr>
          <w:rFonts w:ascii="Calibri" w:eastAsia="Times New Roman" w:hAnsi="Calibri" w:cs="Tahoma"/>
          <w:sz w:val="20"/>
          <w:szCs w:val="20"/>
        </w:rPr>
        <w:t xml:space="preserve">is </w:t>
      </w:r>
      <w:r w:rsidRPr="000A6D38">
        <w:rPr>
          <w:rFonts w:ascii="Calibri" w:eastAsia="Times New Roman" w:hAnsi="Calibri" w:cs="Tahoma"/>
          <w:sz w:val="20"/>
          <w:szCs w:val="20"/>
        </w:rPr>
        <w:t>subject to UC approval, and has</w:t>
      </w:r>
      <w:r w:rsidRPr="000A6D38">
        <w:rPr>
          <w:rFonts w:ascii="Calibri" w:eastAsia="Times New Roman" w:hAnsi="Calibri" w:cs="Tahoma"/>
          <w:b/>
          <w:sz w:val="20"/>
          <w:szCs w:val="20"/>
        </w:rPr>
        <w:t xml:space="preserve"> </w:t>
      </w:r>
      <w:r w:rsidRPr="000A6D38">
        <w:rPr>
          <w:rFonts w:ascii="Calibri" w:eastAsia="Times New Roman" w:hAnsi="Calibri" w:cs="Tahoma"/>
          <w:sz w:val="20"/>
          <w:szCs w:val="20"/>
        </w:rPr>
        <w:t xml:space="preserve">overall responsibility for managing the UC/Supplier relationship:  </w:t>
      </w: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0A6D38" w14:paraId="332166E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0A6D38" w14:paraId="332166D2" w14:textId="77777777" w:rsidTr="00E80E8C">
              <w:tc>
                <w:tcPr>
                  <w:tcW w:w="1458" w:type="dxa"/>
                  <w:tcBorders>
                    <w:top w:val="single" w:sz="4" w:space="0" w:color="auto"/>
                    <w:left w:val="single" w:sz="4" w:space="0" w:color="auto"/>
                    <w:bottom w:val="single" w:sz="4" w:space="0" w:color="auto"/>
                    <w:right w:val="single" w:sz="4" w:space="0" w:color="auto"/>
                  </w:tcBorders>
                </w:tcPr>
                <w:p w14:paraId="332166D0"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6D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3F5A61" w:rsidRPr="000A6D38" w14:paraId="332166D7" w14:textId="77777777" w:rsidTr="00D743CB">
              <w:tc>
                <w:tcPr>
                  <w:tcW w:w="1458" w:type="dxa"/>
                  <w:tcBorders>
                    <w:top w:val="single" w:sz="4" w:space="0" w:color="auto"/>
                    <w:left w:val="single" w:sz="4" w:space="0" w:color="auto"/>
                    <w:bottom w:val="single" w:sz="4" w:space="0" w:color="auto"/>
                    <w:right w:val="single" w:sz="4" w:space="0" w:color="auto"/>
                  </w:tcBorders>
                </w:tcPr>
                <w:p w14:paraId="332166D3" w14:textId="77777777" w:rsidR="003F5A61" w:rsidRPr="000A6D38" w:rsidRDefault="003F5A61"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6D6" w14:textId="77777777" w:rsidR="003F5A61" w:rsidRPr="000A6D38" w:rsidRDefault="003F5A61"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A" w14:textId="77777777" w:rsidTr="00E80E8C">
              <w:tc>
                <w:tcPr>
                  <w:tcW w:w="1458" w:type="dxa"/>
                  <w:tcBorders>
                    <w:top w:val="single" w:sz="4" w:space="0" w:color="auto"/>
                    <w:left w:val="single" w:sz="4" w:space="0" w:color="auto"/>
                    <w:bottom w:val="single" w:sz="4" w:space="0" w:color="auto"/>
                    <w:right w:val="single" w:sz="4" w:space="0" w:color="auto"/>
                  </w:tcBorders>
                </w:tcPr>
                <w:p w14:paraId="332166D8"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6D9"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D" w14:textId="77777777" w:rsidTr="00E80E8C">
              <w:tc>
                <w:tcPr>
                  <w:tcW w:w="1458" w:type="dxa"/>
                  <w:tcBorders>
                    <w:top w:val="single" w:sz="4" w:space="0" w:color="auto"/>
                    <w:left w:val="single" w:sz="4" w:space="0" w:color="auto"/>
                    <w:bottom w:val="single" w:sz="4" w:space="0" w:color="auto"/>
                    <w:right w:val="single" w:sz="4" w:space="0" w:color="auto"/>
                  </w:tcBorders>
                </w:tcPr>
                <w:p w14:paraId="332166DB"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6DC"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E0" w14:textId="77777777" w:rsidTr="00E80E8C">
              <w:tc>
                <w:tcPr>
                  <w:tcW w:w="1458" w:type="dxa"/>
                  <w:tcBorders>
                    <w:top w:val="single" w:sz="4" w:space="0" w:color="auto"/>
                    <w:left w:val="single" w:sz="4" w:space="0" w:color="auto"/>
                    <w:bottom w:val="single" w:sz="4" w:space="0" w:color="auto"/>
                    <w:right w:val="single" w:sz="4" w:space="0" w:color="auto"/>
                  </w:tcBorders>
                </w:tcPr>
                <w:p w14:paraId="332166DE"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6DF"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6E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6E3" w14:textId="77777777" w:rsidR="00AC7717" w:rsidRDefault="00AC7717" w:rsidP="00AC7717">
      <w:pPr>
        <w:pStyle w:val="NoSpacing"/>
        <w:rPr>
          <w:lang w:val="en-GB"/>
        </w:rPr>
      </w:pPr>
    </w:p>
    <w:p w14:paraId="332166EF"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Supplier’s Account Management Team is:</w:t>
      </w:r>
    </w:p>
    <w:p w14:paraId="332166F0"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03"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6F3" w14:textId="77777777" w:rsidTr="000651F6">
              <w:tc>
                <w:tcPr>
                  <w:tcW w:w="1458" w:type="dxa"/>
                  <w:tcBorders>
                    <w:top w:val="single" w:sz="4" w:space="0" w:color="auto"/>
                    <w:left w:val="single" w:sz="4" w:space="0" w:color="auto"/>
                    <w:bottom w:val="single" w:sz="4" w:space="0" w:color="auto"/>
                    <w:right w:val="single" w:sz="4" w:space="0" w:color="auto"/>
                  </w:tcBorders>
                </w:tcPr>
                <w:p w14:paraId="332166F1"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6F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8" w14:textId="77777777" w:rsidTr="000651F6">
              <w:tc>
                <w:tcPr>
                  <w:tcW w:w="1458" w:type="dxa"/>
                  <w:tcBorders>
                    <w:top w:val="single" w:sz="4" w:space="0" w:color="auto"/>
                    <w:left w:val="single" w:sz="4" w:space="0" w:color="auto"/>
                    <w:bottom w:val="single" w:sz="4" w:space="0" w:color="auto"/>
                    <w:right w:val="single" w:sz="4" w:space="0" w:color="auto"/>
                  </w:tcBorders>
                </w:tcPr>
                <w:p w14:paraId="332166F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6F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6F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6F7"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B" w14:textId="77777777" w:rsidTr="000651F6">
              <w:tc>
                <w:tcPr>
                  <w:tcW w:w="1458" w:type="dxa"/>
                  <w:tcBorders>
                    <w:top w:val="single" w:sz="4" w:space="0" w:color="auto"/>
                    <w:left w:val="single" w:sz="4" w:space="0" w:color="auto"/>
                    <w:bottom w:val="single" w:sz="4" w:space="0" w:color="auto"/>
                    <w:right w:val="single" w:sz="4" w:space="0" w:color="auto"/>
                  </w:tcBorders>
                </w:tcPr>
                <w:p w14:paraId="332166F9"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6F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E" w14:textId="77777777" w:rsidTr="00E80E8C">
              <w:tc>
                <w:tcPr>
                  <w:tcW w:w="1458" w:type="dxa"/>
                  <w:tcBorders>
                    <w:top w:val="single" w:sz="4" w:space="0" w:color="auto"/>
                    <w:left w:val="single" w:sz="4" w:space="0" w:color="auto"/>
                    <w:bottom w:val="single" w:sz="4" w:space="0" w:color="auto"/>
                    <w:right w:val="single" w:sz="4" w:space="0" w:color="auto"/>
                  </w:tcBorders>
                </w:tcPr>
                <w:p w14:paraId="332166F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6F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1" w14:textId="77777777" w:rsidTr="00E80E8C">
              <w:tc>
                <w:tcPr>
                  <w:tcW w:w="1458" w:type="dxa"/>
                  <w:tcBorders>
                    <w:top w:val="single" w:sz="4" w:space="0" w:color="auto"/>
                    <w:left w:val="single" w:sz="4" w:space="0" w:color="auto"/>
                    <w:bottom w:val="single" w:sz="4" w:space="0" w:color="auto"/>
                    <w:right w:val="single" w:sz="4" w:space="0" w:color="auto"/>
                  </w:tcBorders>
                </w:tcPr>
                <w:p w14:paraId="332166F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0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0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16"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06" w14:textId="77777777" w:rsidTr="000651F6">
              <w:tc>
                <w:tcPr>
                  <w:tcW w:w="1458" w:type="dxa"/>
                  <w:tcBorders>
                    <w:top w:val="single" w:sz="4" w:space="0" w:color="auto"/>
                    <w:left w:val="single" w:sz="4" w:space="0" w:color="auto"/>
                    <w:bottom w:val="single" w:sz="4" w:space="0" w:color="auto"/>
                    <w:right w:val="single" w:sz="4" w:space="0" w:color="auto"/>
                  </w:tcBorders>
                </w:tcPr>
                <w:p w14:paraId="3321670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0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B" w14:textId="77777777" w:rsidTr="000651F6">
              <w:tc>
                <w:tcPr>
                  <w:tcW w:w="1458" w:type="dxa"/>
                  <w:tcBorders>
                    <w:top w:val="single" w:sz="4" w:space="0" w:color="auto"/>
                    <w:left w:val="single" w:sz="4" w:space="0" w:color="auto"/>
                    <w:bottom w:val="single" w:sz="4" w:space="0" w:color="auto"/>
                    <w:right w:val="single" w:sz="4" w:space="0" w:color="auto"/>
                  </w:tcBorders>
                </w:tcPr>
                <w:p w14:paraId="3321670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0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0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0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E" w14:textId="77777777" w:rsidTr="000651F6">
              <w:tc>
                <w:tcPr>
                  <w:tcW w:w="1458" w:type="dxa"/>
                  <w:tcBorders>
                    <w:top w:val="single" w:sz="4" w:space="0" w:color="auto"/>
                    <w:left w:val="single" w:sz="4" w:space="0" w:color="auto"/>
                    <w:bottom w:val="single" w:sz="4" w:space="0" w:color="auto"/>
                    <w:right w:val="single" w:sz="4" w:space="0" w:color="auto"/>
                  </w:tcBorders>
                </w:tcPr>
                <w:p w14:paraId="3321670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0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1" w14:textId="77777777" w:rsidTr="00E80E8C">
              <w:tc>
                <w:tcPr>
                  <w:tcW w:w="1458" w:type="dxa"/>
                  <w:tcBorders>
                    <w:top w:val="single" w:sz="4" w:space="0" w:color="auto"/>
                    <w:left w:val="single" w:sz="4" w:space="0" w:color="auto"/>
                    <w:bottom w:val="single" w:sz="4" w:space="0" w:color="auto"/>
                    <w:right w:val="single" w:sz="4" w:space="0" w:color="auto"/>
                  </w:tcBorders>
                </w:tcPr>
                <w:p w14:paraId="3321670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1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4" w14:textId="77777777" w:rsidTr="00E80E8C">
              <w:tc>
                <w:tcPr>
                  <w:tcW w:w="1458" w:type="dxa"/>
                  <w:tcBorders>
                    <w:top w:val="single" w:sz="4" w:space="0" w:color="auto"/>
                    <w:left w:val="single" w:sz="4" w:space="0" w:color="auto"/>
                    <w:bottom w:val="single" w:sz="4" w:space="0" w:color="auto"/>
                    <w:right w:val="single" w:sz="4" w:space="0" w:color="auto"/>
                  </w:tcBorders>
                </w:tcPr>
                <w:p w14:paraId="3321671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1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1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29"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19" w14:textId="77777777" w:rsidTr="000651F6">
              <w:tc>
                <w:tcPr>
                  <w:tcW w:w="1458" w:type="dxa"/>
                  <w:tcBorders>
                    <w:top w:val="single" w:sz="4" w:space="0" w:color="auto"/>
                    <w:left w:val="single" w:sz="4" w:space="0" w:color="auto"/>
                    <w:bottom w:val="single" w:sz="4" w:space="0" w:color="auto"/>
                    <w:right w:val="single" w:sz="4" w:space="0" w:color="auto"/>
                  </w:tcBorders>
                </w:tcPr>
                <w:p w14:paraId="3321671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1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E" w14:textId="77777777" w:rsidTr="000651F6">
              <w:tc>
                <w:tcPr>
                  <w:tcW w:w="1458" w:type="dxa"/>
                  <w:tcBorders>
                    <w:top w:val="single" w:sz="4" w:space="0" w:color="auto"/>
                    <w:left w:val="single" w:sz="4" w:space="0" w:color="auto"/>
                    <w:bottom w:val="single" w:sz="4" w:space="0" w:color="auto"/>
                    <w:right w:val="single" w:sz="4" w:space="0" w:color="auto"/>
                  </w:tcBorders>
                </w:tcPr>
                <w:p w14:paraId="3321671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1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1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1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1" w14:textId="77777777" w:rsidTr="000651F6">
              <w:tc>
                <w:tcPr>
                  <w:tcW w:w="1458" w:type="dxa"/>
                  <w:tcBorders>
                    <w:top w:val="single" w:sz="4" w:space="0" w:color="auto"/>
                    <w:left w:val="single" w:sz="4" w:space="0" w:color="auto"/>
                    <w:bottom w:val="single" w:sz="4" w:space="0" w:color="auto"/>
                    <w:right w:val="single" w:sz="4" w:space="0" w:color="auto"/>
                  </w:tcBorders>
                </w:tcPr>
                <w:p w14:paraId="3321671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2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4" w14:textId="77777777" w:rsidTr="00D9759F">
              <w:tc>
                <w:tcPr>
                  <w:tcW w:w="1458" w:type="dxa"/>
                  <w:tcBorders>
                    <w:top w:val="single" w:sz="4" w:space="0" w:color="auto"/>
                    <w:left w:val="single" w:sz="4" w:space="0" w:color="auto"/>
                    <w:bottom w:val="single" w:sz="4" w:space="0" w:color="auto"/>
                    <w:right w:val="single" w:sz="4" w:space="0" w:color="auto"/>
                  </w:tcBorders>
                </w:tcPr>
                <w:p w14:paraId="3321672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2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7" w14:textId="77777777" w:rsidTr="00D9759F">
              <w:tc>
                <w:tcPr>
                  <w:tcW w:w="1458" w:type="dxa"/>
                  <w:tcBorders>
                    <w:top w:val="single" w:sz="4" w:space="0" w:color="auto"/>
                    <w:left w:val="single" w:sz="4" w:space="0" w:color="auto"/>
                    <w:bottom w:val="single" w:sz="4" w:space="0" w:color="auto"/>
                    <w:right w:val="nil"/>
                  </w:tcBorders>
                </w:tcPr>
                <w:p w14:paraId="3321672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nil"/>
                    <w:bottom w:val="single" w:sz="4" w:space="0" w:color="auto"/>
                    <w:right w:val="single" w:sz="4" w:space="0" w:color="auto"/>
                  </w:tcBorders>
                </w:tcPr>
                <w:p w14:paraId="3321672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2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3C"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2C" w14:textId="77777777" w:rsidTr="000651F6">
              <w:tc>
                <w:tcPr>
                  <w:tcW w:w="1458" w:type="dxa"/>
                  <w:tcBorders>
                    <w:top w:val="single" w:sz="4" w:space="0" w:color="auto"/>
                    <w:left w:val="single" w:sz="4" w:space="0" w:color="auto"/>
                    <w:bottom w:val="single" w:sz="4" w:space="0" w:color="auto"/>
                    <w:right w:val="single" w:sz="4" w:space="0" w:color="auto"/>
                  </w:tcBorders>
                </w:tcPr>
                <w:p w14:paraId="3321672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2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1" w14:textId="77777777" w:rsidTr="000651F6">
              <w:tc>
                <w:tcPr>
                  <w:tcW w:w="1458" w:type="dxa"/>
                  <w:tcBorders>
                    <w:top w:val="single" w:sz="4" w:space="0" w:color="auto"/>
                    <w:left w:val="single" w:sz="4" w:space="0" w:color="auto"/>
                    <w:bottom w:val="single" w:sz="4" w:space="0" w:color="auto"/>
                    <w:right w:val="single" w:sz="4" w:space="0" w:color="auto"/>
                  </w:tcBorders>
                </w:tcPr>
                <w:p w14:paraId="3321672D"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2E"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2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3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4" w14:textId="77777777" w:rsidTr="000651F6">
              <w:tc>
                <w:tcPr>
                  <w:tcW w:w="1458" w:type="dxa"/>
                  <w:tcBorders>
                    <w:top w:val="single" w:sz="4" w:space="0" w:color="auto"/>
                    <w:left w:val="single" w:sz="4" w:space="0" w:color="auto"/>
                    <w:bottom w:val="single" w:sz="4" w:space="0" w:color="auto"/>
                    <w:right w:val="single" w:sz="4" w:space="0" w:color="auto"/>
                  </w:tcBorders>
                </w:tcPr>
                <w:p w14:paraId="3321673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3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7" w14:textId="77777777" w:rsidTr="00E80E8C">
              <w:tc>
                <w:tcPr>
                  <w:tcW w:w="1458" w:type="dxa"/>
                  <w:tcBorders>
                    <w:top w:val="single" w:sz="4" w:space="0" w:color="auto"/>
                    <w:left w:val="single" w:sz="4" w:space="0" w:color="auto"/>
                    <w:bottom w:val="single" w:sz="4" w:space="0" w:color="auto"/>
                    <w:right w:val="single" w:sz="4" w:space="0" w:color="auto"/>
                  </w:tcBorders>
                </w:tcPr>
                <w:p w14:paraId="3321673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3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A" w14:textId="77777777" w:rsidTr="00E80E8C">
              <w:tc>
                <w:tcPr>
                  <w:tcW w:w="1458" w:type="dxa"/>
                  <w:tcBorders>
                    <w:top w:val="single" w:sz="4" w:space="0" w:color="auto"/>
                    <w:left w:val="single" w:sz="4" w:space="0" w:color="auto"/>
                    <w:bottom w:val="single" w:sz="4" w:space="0" w:color="auto"/>
                    <w:right w:val="single" w:sz="4" w:space="0" w:color="auto"/>
                  </w:tcBorders>
                </w:tcPr>
                <w:p w14:paraId="33216738"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3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3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3D" w14:textId="77777777" w:rsidR="00AC7717" w:rsidRPr="00AC7717" w:rsidRDefault="00AC7717" w:rsidP="00AC7717">
      <w:pPr>
        <w:spacing w:after="0" w:line="240" w:lineRule="auto"/>
      </w:pPr>
    </w:p>
    <w:p w14:paraId="3321673E"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 xml:space="preserve">UC’S Project Manager, responsible for acceptance/rejection of project results/deliverables, is: </w:t>
      </w:r>
    </w:p>
    <w:p w14:paraId="3321673F"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5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AC7717" w14:paraId="33216742" w14:textId="77777777" w:rsidTr="00E80E8C">
              <w:tc>
                <w:tcPr>
                  <w:tcW w:w="1458" w:type="dxa"/>
                  <w:tcBorders>
                    <w:top w:val="single" w:sz="4" w:space="0" w:color="auto"/>
                    <w:left w:val="single" w:sz="4" w:space="0" w:color="auto"/>
                    <w:bottom w:val="single" w:sz="4" w:space="0" w:color="auto"/>
                    <w:right w:val="single" w:sz="4" w:space="0" w:color="auto"/>
                  </w:tcBorders>
                </w:tcPr>
                <w:p w14:paraId="33216740"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74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D9759F" w:rsidRPr="00AC7717" w14:paraId="33216747" w14:textId="77777777" w:rsidTr="00D743CB">
              <w:tc>
                <w:tcPr>
                  <w:tcW w:w="1458" w:type="dxa"/>
                  <w:tcBorders>
                    <w:top w:val="single" w:sz="4" w:space="0" w:color="auto"/>
                    <w:left w:val="single" w:sz="4" w:space="0" w:color="auto"/>
                    <w:bottom w:val="single" w:sz="4" w:space="0" w:color="auto"/>
                    <w:right w:val="single" w:sz="4" w:space="0" w:color="auto"/>
                  </w:tcBorders>
                </w:tcPr>
                <w:p w14:paraId="33216743" w14:textId="77777777" w:rsidR="00D9759F" w:rsidRPr="00D9759F" w:rsidRDefault="00D9759F"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746" w14:textId="77777777" w:rsidR="00D9759F" w:rsidRPr="00AC7717" w:rsidRDefault="00D9759F"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A" w14:textId="77777777" w:rsidTr="00E80E8C">
              <w:tc>
                <w:tcPr>
                  <w:tcW w:w="1458" w:type="dxa"/>
                  <w:tcBorders>
                    <w:top w:val="single" w:sz="4" w:space="0" w:color="auto"/>
                    <w:left w:val="single" w:sz="4" w:space="0" w:color="auto"/>
                    <w:bottom w:val="single" w:sz="4" w:space="0" w:color="auto"/>
                    <w:right w:val="single" w:sz="4" w:space="0" w:color="auto"/>
                  </w:tcBorders>
                </w:tcPr>
                <w:p w14:paraId="33216748"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74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D" w14:textId="77777777" w:rsidTr="00E80E8C">
              <w:tc>
                <w:tcPr>
                  <w:tcW w:w="1458" w:type="dxa"/>
                  <w:tcBorders>
                    <w:top w:val="single" w:sz="4" w:space="0" w:color="auto"/>
                    <w:left w:val="single" w:sz="4" w:space="0" w:color="auto"/>
                    <w:bottom w:val="single" w:sz="4" w:space="0" w:color="auto"/>
                    <w:right w:val="single" w:sz="4" w:space="0" w:color="auto"/>
                  </w:tcBorders>
                </w:tcPr>
                <w:p w14:paraId="3321674B"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74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50" w14:textId="77777777" w:rsidTr="00E80E8C">
              <w:tc>
                <w:tcPr>
                  <w:tcW w:w="1458" w:type="dxa"/>
                  <w:tcBorders>
                    <w:top w:val="single" w:sz="4" w:space="0" w:color="auto"/>
                    <w:left w:val="single" w:sz="4" w:space="0" w:color="auto"/>
                    <w:bottom w:val="single" w:sz="4" w:space="0" w:color="auto"/>
                    <w:right w:val="single" w:sz="4" w:space="0" w:color="auto"/>
                  </w:tcBorders>
                </w:tcPr>
                <w:p w14:paraId="3321674E"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74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75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53" w14:textId="77777777" w:rsidR="00AC7717" w:rsidRPr="00AC7717" w:rsidRDefault="00AC7717" w:rsidP="00AC7717">
      <w:pPr>
        <w:spacing w:after="240" w:line="240" w:lineRule="auto"/>
        <w:outlineLvl w:val="0"/>
        <w:rPr>
          <w:rFonts w:ascii="Calibri" w:eastAsia="Times New Roman" w:hAnsi="Calibri" w:cs="Tahoma"/>
          <w:sz w:val="20"/>
          <w:szCs w:val="20"/>
          <w:lang w:val="en-GB"/>
        </w:rPr>
      </w:pPr>
    </w:p>
    <w:p w14:paraId="3321675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9"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t>Assumptions</w:t>
      </w:r>
    </w:p>
    <w:p w14:paraId="3321675A" w14:textId="26B91C94" w:rsidR="00AC7717" w:rsidRPr="00AC7717" w:rsidRDefault="00AC7717" w:rsidP="00AC7717">
      <w:pPr>
        <w:numPr>
          <w:ilvl w:val="0"/>
          <w:numId w:val="5"/>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following items are not included within the scope of </w:t>
      </w:r>
      <w:r w:rsidR="00B95CB4">
        <w:rPr>
          <w:rFonts w:ascii="Calibri" w:eastAsia="Times New Roman" w:hAnsi="Calibri" w:cs="Tahoma"/>
          <w:sz w:val="20"/>
          <w:szCs w:val="20"/>
          <w:lang w:val="en-GB"/>
        </w:rPr>
        <w:t xml:space="preserve">Goods and/or </w:t>
      </w:r>
      <w:r w:rsidR="007130DF">
        <w:rPr>
          <w:rFonts w:ascii="Calibri" w:eastAsia="Times New Roman" w:hAnsi="Calibri" w:cs="Tahoma"/>
          <w:sz w:val="20"/>
          <w:szCs w:val="20"/>
          <w:lang w:val="en-GB"/>
        </w:rPr>
        <w:t>S</w:t>
      </w:r>
      <w:r w:rsidRPr="00AC7717">
        <w:rPr>
          <w:rFonts w:ascii="Calibri" w:eastAsia="Times New Roman" w:hAnsi="Calibri" w:cs="Tahoma"/>
          <w:sz w:val="20"/>
          <w:szCs w:val="20"/>
          <w:lang w:val="en-GB"/>
        </w:rPr>
        <w:t xml:space="preserve">ervices to be </w:t>
      </w:r>
      <w:r w:rsidR="00B95CB4">
        <w:rPr>
          <w:rFonts w:ascii="Calibri" w:eastAsia="Times New Roman" w:hAnsi="Calibri" w:cs="Tahoma"/>
          <w:sz w:val="20"/>
          <w:szCs w:val="20"/>
          <w:lang w:val="en-GB"/>
        </w:rPr>
        <w:t xml:space="preserve">provided </w:t>
      </w:r>
      <w:r w:rsidRPr="00AC7717">
        <w:rPr>
          <w:rFonts w:ascii="Calibri" w:eastAsia="Times New Roman" w:hAnsi="Calibri" w:cs="Tahoma"/>
          <w:sz w:val="20"/>
          <w:szCs w:val="20"/>
          <w:lang w:val="en-GB"/>
        </w:rPr>
        <w:t xml:space="preserve">under this SOW: </w:t>
      </w:r>
      <w:r w:rsidRPr="00AC7717">
        <w:rPr>
          <w:rFonts w:ascii="Calibri" w:eastAsia="Times New Roman" w:hAnsi="Calibri" w:cs="Tahoma"/>
          <w:b/>
          <w:sz w:val="20"/>
          <w:szCs w:val="20"/>
          <w:lang w:val="en-GB"/>
        </w:rPr>
        <w:t>[</w:t>
      </w:r>
      <w:r w:rsidR="00663854" w:rsidRPr="00FD0631">
        <w:rPr>
          <w:rFonts w:ascii="Calibri" w:eastAsia="Times New Roman" w:hAnsi="Calibri" w:cs="Tahoma"/>
          <w:b/>
          <w:color w:val="ED0000"/>
          <w:sz w:val="20"/>
          <w:szCs w:val="20"/>
          <w:lang w:val="en-GB"/>
        </w:rPr>
        <w:t>D</w:t>
      </w:r>
      <w:r w:rsidRPr="00FD0631">
        <w:rPr>
          <w:rFonts w:ascii="Calibri" w:eastAsia="Times New Roman" w:hAnsi="Calibri" w:cs="Tahoma"/>
          <w:b/>
          <w:color w:val="ED0000"/>
          <w:sz w:val="20"/>
          <w:szCs w:val="20"/>
          <w:lang w:val="en-GB"/>
        </w:rPr>
        <w:t>elete if not needed</w:t>
      </w:r>
      <w:r w:rsidRPr="00AC7717">
        <w:rPr>
          <w:rFonts w:ascii="Calibri" w:eastAsia="Times New Roman" w:hAnsi="Calibri" w:cs="Tahoma"/>
          <w:b/>
          <w:sz w:val="20"/>
          <w:szCs w:val="20"/>
          <w:lang w:val="en-GB"/>
        </w:rPr>
        <w:t>]</w:t>
      </w:r>
    </w:p>
    <w:p w14:paraId="3321675B" w14:textId="74B2EBC2" w:rsidR="00AC7717" w:rsidRPr="00574B50" w:rsidRDefault="00AC7717" w:rsidP="00574B50">
      <w:pPr>
        <w:numPr>
          <w:ilvl w:val="0"/>
          <w:numId w:val="5"/>
        </w:numPr>
        <w:spacing w:after="240" w:line="240" w:lineRule="auto"/>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00663854" w:rsidRPr="00FD0631">
        <w:rPr>
          <w:rFonts w:ascii="Calibri" w:eastAsia="Times New Roman" w:hAnsi="Calibri" w:cs="Tahoma"/>
          <w:b/>
          <w:color w:val="ED0000"/>
          <w:sz w:val="20"/>
          <w:szCs w:val="20"/>
          <w:lang w:val="en-GB"/>
        </w:rPr>
        <w:t>A</w:t>
      </w:r>
      <w:r w:rsidRPr="00FD0631">
        <w:rPr>
          <w:rFonts w:ascii="Calibri" w:eastAsia="Times New Roman" w:hAnsi="Calibri" w:cs="Tahoma"/>
          <w:b/>
          <w:color w:val="ED0000"/>
          <w:sz w:val="20"/>
          <w:szCs w:val="20"/>
          <w:lang w:val="en-GB"/>
        </w:rPr>
        <w:t>dd more as needed</w:t>
      </w:r>
      <w:r w:rsidRPr="00AC7717">
        <w:rPr>
          <w:rFonts w:ascii="Calibri" w:eastAsia="Times New Roman" w:hAnsi="Calibri" w:cs="Tahoma"/>
          <w:b/>
          <w:sz w:val="20"/>
          <w:szCs w:val="20"/>
          <w:lang w:val="en-GB"/>
        </w:rPr>
        <w:t>]</w:t>
      </w:r>
    </w:p>
    <w:p w14:paraId="3321675E" w14:textId="77777777" w:rsidR="00AC7717" w:rsidRPr="00AC7717" w:rsidRDefault="00AC7717" w:rsidP="00AC7717">
      <w:pPr>
        <w:numPr>
          <w:ilvl w:val="0"/>
          <w:numId w:val="6"/>
        </w:numPr>
        <w:spacing w:after="240" w:line="240" w:lineRule="auto"/>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Service Level Agreement</w:t>
      </w:r>
    </w:p>
    <w:p w14:paraId="3321675F" w14:textId="454BFE6D" w:rsidR="00AC7717" w:rsidRPr="00AC7717" w:rsidRDefault="00AC7717" w:rsidP="00AC7717">
      <w:pPr>
        <w:numPr>
          <w:ilvl w:val="0"/>
          <w:numId w:val="7"/>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FD0631">
        <w:rPr>
          <w:rFonts w:ascii="Calibri" w:eastAsia="Times New Roman" w:hAnsi="Calibri" w:cs="Tahoma"/>
          <w:b/>
          <w:color w:val="ED0000"/>
          <w:sz w:val="20"/>
          <w:szCs w:val="20"/>
          <w:lang w:val="en-GB"/>
        </w:rPr>
        <w:t>: Any critical SLAs should be stated here.  For goods, consider the following language:</w:t>
      </w:r>
      <w:r w:rsidRPr="00AC7717">
        <w:rPr>
          <w:rFonts w:ascii="Calibri" w:eastAsia="Times New Roman" w:hAnsi="Calibri" w:cs="Tahoma"/>
          <w:b/>
          <w:sz w:val="20"/>
          <w:szCs w:val="20"/>
          <w:lang w:val="en-GB"/>
        </w:rPr>
        <w:t>]</w:t>
      </w:r>
    </w:p>
    <w:p w14:paraId="3321676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During the Term of the Agreement, and any extension(s) of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Supplier will provide the following minimum service standards:</w:t>
      </w:r>
    </w:p>
    <w:p w14:paraId="33216761"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5"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Request for reports</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5 business days</w:t>
      </w:r>
    </w:p>
    <w:p w14:paraId="3321676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accuracy</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on-time</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9"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Invoice/billing accuracy</w:t>
      </w:r>
      <w:r w:rsidRPr="00AC7717">
        <w:rPr>
          <w:rFonts w:ascii="Calibri" w:eastAsia="Times New Roman" w:hAnsi="Calibri" w:cs="Tahoma"/>
          <w:sz w:val="20"/>
          <w:szCs w:val="20"/>
        </w:rPr>
        <w:tab/>
        <w:t xml:space="preserve"> </w:t>
      </w:r>
      <w:r w:rsidR="003F7F72">
        <w:rPr>
          <w:rFonts w:ascii="Calibri" w:eastAsia="Times New Roman" w:hAnsi="Calibri" w:cs="Tahoma"/>
          <w:sz w:val="20"/>
          <w:szCs w:val="20"/>
        </w:rPr>
        <w:tab/>
        <w:t xml:space="preserve"> </w:t>
      </w:r>
      <w:r w:rsidRPr="00AC7717">
        <w:rPr>
          <w:rFonts w:ascii="Calibri" w:eastAsia="Times New Roman" w:hAnsi="Calibri" w:cs="Tahoma"/>
          <w:sz w:val="20"/>
          <w:szCs w:val="20"/>
        </w:rPr>
        <w:t>-98%</w:t>
      </w:r>
    </w:p>
    <w:p w14:paraId="3321676A"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Customer service </w:t>
      </w:r>
      <w:proofErr w:type="gramStart"/>
      <w:r w:rsidRPr="00AC7717">
        <w:rPr>
          <w:rFonts w:ascii="Calibri" w:eastAsia="Times New Roman" w:hAnsi="Calibri" w:cs="Tahoma"/>
          <w:sz w:val="20"/>
          <w:szCs w:val="20"/>
        </w:rPr>
        <w:t>satisfaction</w:t>
      </w:r>
      <w:r w:rsidRPr="00AC7717">
        <w:rPr>
          <w:rFonts w:ascii="Calibri" w:eastAsia="Times New Roman" w:hAnsi="Calibri" w:cs="Tahoma"/>
          <w:sz w:val="20"/>
          <w:szCs w:val="20"/>
        </w:rPr>
        <w:tab/>
        <w:t xml:space="preserve"> -</w:t>
      </w:r>
      <w:proofErr w:type="gramEnd"/>
      <w:r w:rsidRPr="00AC7717">
        <w:rPr>
          <w:rFonts w:ascii="Calibri" w:eastAsia="Times New Roman" w:hAnsi="Calibri" w:cs="Tahoma"/>
          <w:sz w:val="20"/>
          <w:szCs w:val="20"/>
        </w:rPr>
        <w:t>98%</w:t>
      </w:r>
    </w:p>
    <w:p w14:paraId="3321676B"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C"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The minimum service standards set forth above recognize that occasional errors are likely; however, Supplier further agrees to use its best efforts to achieve 100% of service levels.  Should the service levels fall below the minimum </w:t>
      </w:r>
      <w:proofErr w:type="gramStart"/>
      <w:r w:rsidRPr="00AC7717">
        <w:rPr>
          <w:rFonts w:ascii="Calibri" w:eastAsia="Times New Roman" w:hAnsi="Calibri" w:cs="Tahoma"/>
          <w:sz w:val="20"/>
          <w:szCs w:val="20"/>
        </w:rPr>
        <w:t>standards</w:t>
      </w:r>
      <w:proofErr w:type="gramEnd"/>
      <w:r w:rsidRPr="00AC7717">
        <w:rPr>
          <w:rFonts w:ascii="Calibri" w:eastAsia="Times New Roman" w:hAnsi="Calibri" w:cs="Tahoma"/>
          <w:sz w:val="20"/>
          <w:szCs w:val="20"/>
        </w:rPr>
        <w:t xml:space="preserve"> and Supplier does not take corrective action within fourteen (14) days following UC written notification, UC reserves the right to terminate the Agreement immediately.</w:t>
      </w:r>
    </w:p>
    <w:p w14:paraId="3321676D"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E" w14:textId="2D256D1C" w:rsidR="00AC7717" w:rsidRDefault="000651F6" w:rsidP="00AC7717">
      <w:pPr>
        <w:numPr>
          <w:ilvl w:val="0"/>
          <w:numId w:val="6"/>
        </w:numPr>
        <w:spacing w:after="240" w:line="240" w:lineRule="auto"/>
        <w:outlineLvl w:val="0"/>
        <w:rPr>
          <w:rFonts w:ascii="Calibri" w:eastAsia="Times New Roman" w:hAnsi="Calibri" w:cs="Tahoma"/>
          <w:b/>
          <w:sz w:val="28"/>
          <w:szCs w:val="28"/>
          <w:lang w:val="en-GB"/>
        </w:rPr>
      </w:pPr>
      <w:r>
        <w:rPr>
          <w:rFonts w:ascii="Calibri" w:eastAsia="Times New Roman" w:hAnsi="Calibri" w:cs="Tahoma"/>
          <w:b/>
          <w:sz w:val="28"/>
          <w:szCs w:val="28"/>
          <w:lang w:val="en-GB"/>
        </w:rPr>
        <w:t xml:space="preserve"> Pricing</w:t>
      </w:r>
      <w:r w:rsidR="00A74E27">
        <w:rPr>
          <w:rFonts w:ascii="Calibri" w:eastAsia="Times New Roman" w:hAnsi="Calibri" w:cs="Tahoma"/>
          <w:b/>
          <w:sz w:val="28"/>
          <w:szCs w:val="28"/>
          <w:lang w:val="en-GB"/>
        </w:rPr>
        <w:t>, Invoicing</w:t>
      </w:r>
      <w:r>
        <w:rPr>
          <w:rFonts w:ascii="Calibri" w:eastAsia="Times New Roman" w:hAnsi="Calibri" w:cs="Tahoma"/>
          <w:b/>
          <w:sz w:val="28"/>
          <w:szCs w:val="28"/>
          <w:lang w:val="en-GB"/>
        </w:rPr>
        <w:t xml:space="preserve"> Method</w:t>
      </w:r>
      <w:r w:rsidR="00F92F80">
        <w:rPr>
          <w:rFonts w:ascii="Calibri" w:eastAsia="Times New Roman" w:hAnsi="Calibri" w:cs="Tahoma"/>
          <w:b/>
          <w:sz w:val="28"/>
          <w:szCs w:val="28"/>
          <w:lang w:val="en-GB"/>
        </w:rPr>
        <w:t xml:space="preserve">, and </w:t>
      </w:r>
      <w:r>
        <w:rPr>
          <w:rFonts w:ascii="Calibri" w:eastAsia="Times New Roman" w:hAnsi="Calibri" w:cs="Tahoma"/>
          <w:b/>
          <w:sz w:val="28"/>
          <w:szCs w:val="28"/>
          <w:lang w:val="en-GB"/>
        </w:rPr>
        <w:t>Settl</w:t>
      </w:r>
      <w:r w:rsidR="00F92F80">
        <w:rPr>
          <w:rFonts w:ascii="Calibri" w:eastAsia="Times New Roman" w:hAnsi="Calibri" w:cs="Tahoma"/>
          <w:b/>
          <w:sz w:val="28"/>
          <w:szCs w:val="28"/>
          <w:lang w:val="en-GB"/>
        </w:rPr>
        <w:t>e</w:t>
      </w:r>
      <w:r>
        <w:rPr>
          <w:rFonts w:ascii="Calibri" w:eastAsia="Times New Roman" w:hAnsi="Calibri" w:cs="Tahoma"/>
          <w:b/>
          <w:sz w:val="28"/>
          <w:szCs w:val="28"/>
          <w:lang w:val="en-GB"/>
        </w:rPr>
        <w:t>ment Method and Terms</w:t>
      </w:r>
      <w:r w:rsidR="004100F6">
        <w:rPr>
          <w:rFonts w:ascii="Calibri" w:eastAsia="Times New Roman" w:hAnsi="Calibri" w:cs="Tahoma"/>
          <w:b/>
          <w:sz w:val="28"/>
          <w:szCs w:val="28"/>
          <w:lang w:val="en-GB"/>
        </w:rPr>
        <w:t xml:space="preserve"> </w:t>
      </w:r>
    </w:p>
    <w:p w14:paraId="1A52E2F0" w14:textId="40F16C98" w:rsidR="000651F6" w:rsidRDefault="000651F6" w:rsidP="000651F6">
      <w:pPr>
        <w:spacing w:after="240" w:line="240" w:lineRule="auto"/>
        <w:outlineLvl w:val="0"/>
        <w:rPr>
          <w:rFonts w:ascii="Calibri" w:eastAsia="Times New Roman" w:hAnsi="Calibri" w:cs="Tahoma"/>
          <w:b/>
          <w:sz w:val="20"/>
          <w:szCs w:val="20"/>
          <w:lang w:val="en-GB"/>
        </w:rPr>
      </w:pPr>
      <w:r w:rsidRPr="000651F6">
        <w:rPr>
          <w:rFonts w:ascii="Calibri" w:eastAsia="Times New Roman" w:hAnsi="Calibri" w:cs="Tahoma"/>
          <w:b/>
          <w:sz w:val="20"/>
          <w:szCs w:val="20"/>
          <w:lang w:val="en-GB"/>
        </w:rPr>
        <w:t>[</w:t>
      </w:r>
      <w:r w:rsidRPr="00FD0631">
        <w:rPr>
          <w:rFonts w:ascii="Calibri" w:eastAsia="Times New Roman" w:hAnsi="Calibri" w:cs="Tahoma"/>
          <w:b/>
          <w:color w:val="ED0000"/>
          <w:sz w:val="20"/>
          <w:szCs w:val="20"/>
          <w:lang w:val="en-GB"/>
        </w:rPr>
        <w:t xml:space="preserve"> Pricing includes the contract amount (for instance, time and materials using an hourly r</w:t>
      </w:r>
      <w:r w:rsidR="0098140F" w:rsidRPr="00FD0631">
        <w:rPr>
          <w:rFonts w:ascii="Calibri" w:eastAsia="Times New Roman" w:hAnsi="Calibri" w:cs="Tahoma"/>
          <w:b/>
          <w:color w:val="ED0000"/>
          <w:sz w:val="20"/>
          <w:szCs w:val="20"/>
          <w:lang w:val="en-GB"/>
        </w:rPr>
        <w:t>a</w:t>
      </w:r>
      <w:r w:rsidRPr="00FD0631">
        <w:rPr>
          <w:rFonts w:ascii="Calibri" w:eastAsia="Times New Roman" w:hAnsi="Calibri" w:cs="Tahoma"/>
          <w:b/>
          <w:color w:val="ED0000"/>
          <w:sz w:val="20"/>
          <w:szCs w:val="20"/>
          <w:lang w:val="en-GB"/>
        </w:rPr>
        <w:t>te; whether there is a not to exceed cap; and flat fee); and the payment schedule (what percentage must be paid at what times, including milestones)</w:t>
      </w:r>
      <w:r>
        <w:rPr>
          <w:rFonts w:ascii="Calibri" w:eastAsia="Times New Roman" w:hAnsi="Calibri" w:cs="Tahoma"/>
          <w:b/>
          <w:sz w:val="20"/>
          <w:szCs w:val="20"/>
          <w:lang w:val="en-GB"/>
        </w:rPr>
        <w:t>]</w:t>
      </w:r>
    </w:p>
    <w:p w14:paraId="2CDA8B52" w14:textId="77777777" w:rsidR="00891FF4" w:rsidRDefault="000651F6" w:rsidP="000651F6">
      <w:pPr>
        <w:pStyle w:val="ListParagraph"/>
        <w:ind w:left="0"/>
        <w:rPr>
          <w:rFonts w:eastAsia="Calibri,Tahoma,Times New Roman" w:cstheme="minorHAnsi"/>
          <w:bCs/>
          <w:sz w:val="20"/>
          <w:szCs w:val="20"/>
          <w:lang w:val="en-GB"/>
        </w:rPr>
      </w:pPr>
      <w:r w:rsidRPr="000651F6">
        <w:rPr>
          <w:rFonts w:eastAsia="Times New Roman" w:cstheme="minorHAnsi"/>
          <w:bCs/>
          <w:sz w:val="20"/>
          <w:szCs w:val="20"/>
          <w:lang w:val="en-GB"/>
        </w:rPr>
        <w:t>Pricing</w:t>
      </w:r>
      <w:r w:rsidRPr="000651F6">
        <w:rPr>
          <w:rFonts w:eastAsia="Calibri,Tahoma,Times New Roman" w:cstheme="minorHAnsi"/>
          <w:bCs/>
          <w:sz w:val="20"/>
          <w:szCs w:val="20"/>
          <w:lang w:val="en-GB"/>
        </w:rPr>
        <w:t xml:space="preserve"> is </w:t>
      </w:r>
      <w:r w:rsidR="00891FF4">
        <w:rPr>
          <w:rFonts w:eastAsia="Calibri,Tahoma,Times New Roman" w:cstheme="minorHAnsi"/>
          <w:bCs/>
          <w:sz w:val="20"/>
          <w:szCs w:val="20"/>
          <w:lang w:val="en-GB"/>
        </w:rPr>
        <w:t>per attached Cost Proposal.</w:t>
      </w:r>
    </w:p>
    <w:p w14:paraId="52B89008" w14:textId="571F91B1" w:rsidR="000651F6" w:rsidRPr="000651F6" w:rsidRDefault="000651F6" w:rsidP="000651F6">
      <w:pPr>
        <w:pStyle w:val="ListParagraph"/>
        <w:ind w:left="0"/>
        <w:rPr>
          <w:rFonts w:eastAsia="Times New Roman" w:cstheme="minorHAnsi"/>
          <w:b/>
          <w:sz w:val="20"/>
          <w:szCs w:val="20"/>
          <w:u w:val="single"/>
          <w:lang w:val="en-GB"/>
        </w:rPr>
      </w:pPr>
      <w:r w:rsidRPr="000651F6">
        <w:rPr>
          <w:rFonts w:eastAsia="Calibri,Tahoma,Times New Roman" w:cstheme="minorHAnsi"/>
          <w:bCs/>
          <w:sz w:val="20"/>
          <w:szCs w:val="20"/>
          <w:lang w:val="en-GB"/>
        </w:rPr>
        <w:t>Th</w:t>
      </w:r>
      <w:r w:rsidR="00F92F80">
        <w:rPr>
          <w:rFonts w:eastAsia="Calibri,Tahoma,Times New Roman" w:cstheme="minorHAnsi"/>
          <w:bCs/>
          <w:sz w:val="20"/>
          <w:szCs w:val="20"/>
          <w:lang w:val="en-GB"/>
        </w:rPr>
        <w:t xml:space="preserve">e Invoicing Method, and </w:t>
      </w:r>
      <w:r w:rsidRPr="000651F6">
        <w:rPr>
          <w:rFonts w:eastAsia="Calibri,Tahoma,Times New Roman" w:cstheme="minorHAnsi"/>
          <w:bCs/>
          <w:sz w:val="20"/>
          <w:szCs w:val="20"/>
          <w:lang w:val="en-GB"/>
        </w:rPr>
        <w:t>Settlement Method and Terms are addressed in the applicable Agreement.  As regard</w:t>
      </w:r>
      <w:r w:rsidR="00F92F80">
        <w:rPr>
          <w:rFonts w:eastAsia="Calibri,Tahoma,Times New Roman" w:cstheme="minorHAnsi"/>
          <w:bCs/>
          <w:sz w:val="20"/>
          <w:szCs w:val="20"/>
          <w:lang w:val="en-GB"/>
        </w:rPr>
        <w:t xml:space="preserve">s Invoicing Method, and </w:t>
      </w:r>
      <w:r w:rsidRPr="000651F6">
        <w:rPr>
          <w:rFonts w:eastAsia="Calibri,Tahoma,Times New Roman" w:cstheme="minorHAnsi"/>
          <w:bCs/>
          <w:sz w:val="20"/>
          <w:szCs w:val="20"/>
          <w:lang w:val="en-GB"/>
        </w:rPr>
        <w:t xml:space="preserve">Settlement Method and Terms, the terms of the applicable Agreement will take precedence over any conflicting terms in this Statement of Work.  </w:t>
      </w:r>
    </w:p>
    <w:p w14:paraId="3321676F" w14:textId="7C6F4B38"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“Fixed Price Services” to be rendered under this SOW, including deliverables to be provided as part of Fixed Price Services, are described in this section as:  </w:t>
      </w:r>
    </w:p>
    <w:p w14:paraId="33216770"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“Time and Materials Services” to be rendered under this SOW, including deliverables to be provided as part of Time and Materials Services: </w:t>
      </w:r>
    </w:p>
    <w:p w14:paraId="33216771"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rates applicable to each person who will render Time and Materials Services are as follows: </w:t>
      </w:r>
    </w:p>
    <w:tbl>
      <w:tblPr>
        <w:tblW w:w="81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1170"/>
        <w:gridCol w:w="1350"/>
      </w:tblGrid>
      <w:tr w:rsidR="00AC7717" w:rsidRPr="00AC7717" w14:paraId="33216777" w14:textId="77777777" w:rsidTr="00E80E8C">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3216772"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Name and </w:t>
            </w:r>
            <w:r w:rsidR="00663854">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sidR="00663854">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sidR="00663854">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33216773"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sidR="00663854">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w:t>
            </w:r>
          </w:p>
        </w:tc>
        <w:tc>
          <w:tcPr>
            <w:tcW w:w="1710" w:type="dxa"/>
            <w:tcBorders>
              <w:top w:val="single" w:sz="4" w:space="0" w:color="auto"/>
              <w:left w:val="single" w:sz="4" w:space="0" w:color="auto"/>
              <w:bottom w:val="single" w:sz="4" w:space="0" w:color="auto"/>
              <w:right w:val="single" w:sz="4" w:space="0" w:color="auto"/>
            </w:tcBorders>
            <w:vAlign w:val="center"/>
          </w:tcPr>
          <w:p w14:paraId="33216774"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1170" w:type="dxa"/>
            <w:tcBorders>
              <w:top w:val="single" w:sz="4" w:space="0" w:color="auto"/>
              <w:left w:val="single" w:sz="4" w:space="0" w:color="auto"/>
              <w:bottom w:val="single" w:sz="4" w:space="0" w:color="auto"/>
              <w:right w:val="single" w:sz="4" w:space="0" w:color="auto"/>
            </w:tcBorders>
            <w:vAlign w:val="center"/>
          </w:tcPr>
          <w:p w14:paraId="3321677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c>
          <w:tcPr>
            <w:tcW w:w="1350" w:type="dxa"/>
            <w:tcBorders>
              <w:top w:val="single" w:sz="4" w:space="0" w:color="auto"/>
              <w:left w:val="single" w:sz="4" w:space="0" w:color="auto"/>
              <w:bottom w:val="single" w:sz="4" w:space="0" w:color="auto"/>
              <w:right w:val="single" w:sz="4" w:space="0" w:color="auto"/>
            </w:tcBorders>
            <w:vAlign w:val="center"/>
          </w:tcPr>
          <w:p w14:paraId="3321677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UC MRC</w:t>
            </w:r>
          </w:p>
        </w:tc>
      </w:tr>
      <w:tr w:rsidR="00AC7717" w:rsidRPr="00AC7717" w14:paraId="3321677D"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9"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7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7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7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3"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F"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0"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9"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4"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7"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F"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D"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3"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0" w14:textId="77777777" w:rsidR="00AC7717" w:rsidRPr="00AC7717" w:rsidRDefault="00AC7717" w:rsidP="00AC7717">
            <w:pPr>
              <w:spacing w:after="240" w:line="240" w:lineRule="auto"/>
              <w:outlineLvl w:val="4"/>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Expenses (if any):</w:t>
            </w:r>
          </w:p>
        </w:tc>
        <w:tc>
          <w:tcPr>
            <w:tcW w:w="1170" w:type="dxa"/>
            <w:tcBorders>
              <w:top w:val="single" w:sz="4" w:space="0" w:color="auto"/>
              <w:left w:val="single" w:sz="4" w:space="0" w:color="auto"/>
              <w:bottom w:val="single" w:sz="4" w:space="0" w:color="auto"/>
              <w:right w:val="single" w:sz="4" w:space="0" w:color="auto"/>
            </w:tcBorders>
          </w:tcPr>
          <w:p w14:paraId="3321679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n/a</w:t>
            </w:r>
          </w:p>
        </w:tc>
        <w:tc>
          <w:tcPr>
            <w:tcW w:w="1350" w:type="dxa"/>
            <w:tcBorders>
              <w:top w:val="single" w:sz="4" w:space="0" w:color="auto"/>
              <w:left w:val="single" w:sz="4" w:space="0" w:color="auto"/>
              <w:bottom w:val="single" w:sz="4" w:space="0" w:color="auto"/>
              <w:right w:val="single" w:sz="4" w:space="0" w:color="auto"/>
            </w:tcBorders>
          </w:tcPr>
          <w:p w14:paraId="3321679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7"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4" w14:textId="77777777" w:rsidR="00AC7717" w:rsidRPr="00AC7717" w:rsidRDefault="00AC7717" w:rsidP="00AC7717">
            <w:pPr>
              <w:spacing w:after="240" w:line="240" w:lineRule="auto"/>
              <w:outlineLvl w:val="5"/>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Cost:</w:t>
            </w:r>
          </w:p>
        </w:tc>
        <w:tc>
          <w:tcPr>
            <w:tcW w:w="1170" w:type="dxa"/>
            <w:tcBorders>
              <w:top w:val="single" w:sz="4" w:space="0" w:color="auto"/>
              <w:left w:val="single" w:sz="4" w:space="0" w:color="auto"/>
              <w:bottom w:val="single" w:sz="4" w:space="0" w:color="auto"/>
              <w:right w:val="single" w:sz="4" w:space="0" w:color="auto"/>
            </w:tcBorders>
          </w:tcPr>
          <w:p w14:paraId="3321679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9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bl>
    <w:p w14:paraId="33216798" w14:textId="77777777" w:rsidR="00AC7717" w:rsidRPr="00AC7717" w:rsidRDefault="00AC7717" w:rsidP="00AC7717">
      <w:pPr>
        <w:spacing w:after="240" w:line="240" w:lineRule="auto"/>
        <w:ind w:left="1440" w:hanging="720"/>
        <w:outlineLvl w:val="1"/>
        <w:rPr>
          <w:rFonts w:ascii="Calibri" w:eastAsia="Times New Roman" w:hAnsi="Calibri" w:cs="Tahoma"/>
          <w:sz w:val="20"/>
          <w:szCs w:val="20"/>
          <w:lang w:val="en-GB"/>
        </w:rPr>
      </w:pPr>
    </w:p>
    <w:p w14:paraId="40C4B82F" w14:textId="7CF9FAC4" w:rsidR="000651F6" w:rsidRPr="000651F6" w:rsidRDefault="00AC7717" w:rsidP="000651F6">
      <w:pPr>
        <w:numPr>
          <w:ilvl w:val="0"/>
          <w:numId w:val="9"/>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FD0631">
        <w:rPr>
          <w:rFonts w:ascii="Calibri" w:eastAsia="Times New Roman" w:hAnsi="Calibri" w:cs="Tahoma"/>
          <w:b/>
          <w:color w:val="ED0000"/>
          <w:sz w:val="20"/>
          <w:szCs w:val="20"/>
          <w:lang w:val="en-GB"/>
        </w:rPr>
        <w:t>Outline Payment Schedule as needed</w:t>
      </w:r>
      <w:r w:rsidRPr="00AC7717">
        <w:rPr>
          <w:rFonts w:ascii="Calibri" w:eastAsia="Times New Roman" w:hAnsi="Calibri" w:cs="Tahoma"/>
          <w:b/>
          <w:sz w:val="20"/>
          <w:szCs w:val="20"/>
          <w:lang w:val="en-GB"/>
        </w:rPr>
        <w:t>]</w:t>
      </w:r>
    </w:p>
    <w:p w14:paraId="332167F2" w14:textId="77777777" w:rsidR="00663854" w:rsidRPr="00AC7717" w:rsidRDefault="00663854"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u w:val="single"/>
        </w:rPr>
      </w:pPr>
    </w:p>
    <w:p w14:paraId="332167F3" w14:textId="77777777" w:rsidR="00AC7717" w:rsidRPr="00AC7717" w:rsidRDefault="00414DCF" w:rsidP="00AC7717">
      <w:pPr>
        <w:numPr>
          <w:ilvl w:val="0"/>
          <w:numId w:val="6"/>
        </w:numPr>
        <w:spacing w:after="240" w:line="240" w:lineRule="auto"/>
        <w:outlineLvl w:val="0"/>
        <w:rPr>
          <w:rFonts w:ascii="Calibri" w:eastAsia="Times New Roman" w:hAnsi="Calibri" w:cs="Tahoma"/>
          <w:b/>
          <w:sz w:val="28"/>
          <w:szCs w:val="28"/>
        </w:rPr>
      </w:pPr>
      <w:r>
        <w:rPr>
          <w:rFonts w:ascii="Calibri" w:eastAsia="Times New Roman" w:hAnsi="Calibri" w:cs="Tahoma"/>
          <w:b/>
          <w:sz w:val="28"/>
          <w:szCs w:val="28"/>
        </w:rPr>
        <w:t xml:space="preserve">  </w:t>
      </w:r>
      <w:r w:rsidR="00AC7717" w:rsidRPr="00AC7717">
        <w:rPr>
          <w:rFonts w:ascii="Calibri" w:eastAsia="Times New Roman" w:hAnsi="Calibri" w:cs="Tahoma"/>
          <w:b/>
          <w:sz w:val="28"/>
          <w:szCs w:val="28"/>
        </w:rPr>
        <w:t>Acceptance Criteria and Testing</w:t>
      </w:r>
    </w:p>
    <w:p w14:paraId="332167F4" w14:textId="3DCC364E" w:rsidR="00AC7717" w:rsidRPr="00AC7717" w:rsidRDefault="00AC7717" w:rsidP="00AC7717">
      <w:pPr>
        <w:spacing w:after="240" w:line="240" w:lineRule="auto"/>
        <w:jc w:val="both"/>
        <w:outlineLvl w:val="1"/>
        <w:rPr>
          <w:rFonts w:ascii="Calibri" w:eastAsia="Times New Roman" w:hAnsi="Calibri" w:cs="Tahoma"/>
          <w:b/>
          <w:sz w:val="20"/>
          <w:szCs w:val="20"/>
          <w:lang w:val="en-GB"/>
        </w:rPr>
      </w:pPr>
      <w:r w:rsidRPr="00AC7717">
        <w:rPr>
          <w:rFonts w:ascii="Calibri" w:eastAsia="Times New Roman" w:hAnsi="Calibri" w:cs="Tahoma"/>
          <w:b/>
          <w:sz w:val="20"/>
          <w:szCs w:val="20"/>
          <w:lang w:val="en-GB"/>
        </w:rPr>
        <w:t>[</w:t>
      </w:r>
      <w:r w:rsidRPr="00FD0631">
        <w:rPr>
          <w:rFonts w:ascii="Calibri" w:eastAsia="Times New Roman" w:hAnsi="Calibri" w:cs="Tahoma"/>
          <w:b/>
          <w:color w:val="ED0000"/>
          <w:sz w:val="20"/>
          <w:szCs w:val="20"/>
          <w:lang w:val="en-GB"/>
        </w:rPr>
        <w:t xml:space="preserve"> </w:t>
      </w:r>
      <w:r w:rsidR="00663854" w:rsidRPr="00FD0631">
        <w:rPr>
          <w:rFonts w:ascii="Calibri" w:eastAsia="Times New Roman" w:hAnsi="Calibri" w:cs="Tahoma"/>
          <w:b/>
          <w:color w:val="ED0000"/>
          <w:sz w:val="20"/>
          <w:szCs w:val="20"/>
          <w:lang w:val="en-GB"/>
        </w:rPr>
        <w:t>P</w:t>
      </w:r>
      <w:r w:rsidRPr="00FD0631">
        <w:rPr>
          <w:rFonts w:ascii="Calibri" w:eastAsia="Times New Roman" w:hAnsi="Calibri" w:cs="Tahoma"/>
          <w:b/>
          <w:color w:val="ED0000"/>
          <w:sz w:val="20"/>
          <w:szCs w:val="20"/>
          <w:lang w:val="en-GB"/>
        </w:rPr>
        <w:t>rovide details of the Acceptance Criteria and testing which each Deliverable or Milestone must meet to be accepted, if specifics aren’t defined.</w:t>
      </w:r>
      <w:r w:rsidRPr="00AC7717">
        <w:rPr>
          <w:rFonts w:ascii="Calibri" w:eastAsia="Times New Roman" w:hAnsi="Calibri" w:cs="Tahoma"/>
          <w:b/>
          <w:sz w:val="20"/>
          <w:szCs w:val="20"/>
          <w:lang w:val="en-GB"/>
        </w:rPr>
        <w:t>]</w:t>
      </w:r>
    </w:p>
    <w:p w14:paraId="332167F5" w14:textId="3531152C" w:rsidR="00AC7717" w:rsidRPr="00891FF4" w:rsidRDefault="00AC7717" w:rsidP="00AC7717">
      <w:pPr>
        <w:numPr>
          <w:ilvl w:val="0"/>
          <w:numId w:val="11"/>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FD0631">
        <w:rPr>
          <w:rFonts w:ascii="Calibri" w:eastAsia="Times New Roman" w:hAnsi="Calibri" w:cs="Tahoma"/>
          <w:b/>
          <w:color w:val="ED0000"/>
          <w:sz w:val="20"/>
          <w:szCs w:val="20"/>
          <w:lang w:val="en-GB"/>
        </w:rPr>
        <w:t>Indicate any additional financial or other considerations resulting from acceptance testing</w:t>
      </w:r>
      <w:r w:rsidRPr="00AC7717">
        <w:rPr>
          <w:rFonts w:ascii="Calibri" w:eastAsia="Times New Roman" w:hAnsi="Calibri" w:cs="Tahoma"/>
          <w:b/>
          <w:sz w:val="20"/>
          <w:szCs w:val="20"/>
          <w:lang w:val="en-GB"/>
        </w:rPr>
        <w:t>]</w:t>
      </w:r>
    </w:p>
    <w:p w14:paraId="0CE5AB88" w14:textId="74E82A71" w:rsidR="00294123" w:rsidRPr="00FD0631" w:rsidRDefault="00294123" w:rsidP="00AC7717">
      <w:pPr>
        <w:numPr>
          <w:ilvl w:val="0"/>
          <w:numId w:val="11"/>
        </w:numPr>
        <w:spacing w:after="240" w:line="240" w:lineRule="auto"/>
        <w:jc w:val="both"/>
        <w:outlineLvl w:val="1"/>
        <w:rPr>
          <w:rFonts w:ascii="Calibri" w:eastAsia="Times New Roman" w:hAnsi="Calibri" w:cs="Tahoma"/>
          <w:b/>
          <w:color w:val="ED0000"/>
          <w:sz w:val="20"/>
          <w:szCs w:val="20"/>
          <w:lang w:val="en-GB"/>
        </w:rPr>
      </w:pPr>
      <w:r w:rsidRPr="00FD0631">
        <w:rPr>
          <w:rFonts w:ascii="Calibri" w:eastAsia="Times New Roman" w:hAnsi="Calibri" w:cs="Tahoma"/>
          <w:b/>
          <w:color w:val="ED0000"/>
          <w:sz w:val="20"/>
          <w:szCs w:val="20"/>
          <w:lang w:val="en-GB"/>
        </w:rPr>
        <w:t>Milestones (Summary, service lines, strategy playbook</w:t>
      </w:r>
      <w:proofErr w:type="gramStart"/>
      <w:r w:rsidRPr="00FD0631">
        <w:rPr>
          <w:rFonts w:ascii="Calibri" w:eastAsia="Times New Roman" w:hAnsi="Calibri" w:cs="Tahoma"/>
          <w:b/>
          <w:color w:val="ED0000"/>
          <w:sz w:val="20"/>
          <w:szCs w:val="20"/>
          <w:lang w:val="en-GB"/>
        </w:rPr>
        <w:t>…..</w:t>
      </w:r>
      <w:proofErr w:type="gramEnd"/>
      <w:r w:rsidRPr="00FD0631">
        <w:rPr>
          <w:rFonts w:ascii="Calibri" w:eastAsia="Times New Roman" w:hAnsi="Calibri" w:cs="Tahoma"/>
          <w:b/>
          <w:color w:val="ED0000"/>
          <w:sz w:val="20"/>
          <w:szCs w:val="20"/>
          <w:lang w:val="en-GB"/>
        </w:rPr>
        <w:t>)</w:t>
      </w:r>
    </w:p>
    <w:p w14:paraId="6E2D62FE" w14:textId="7458C760" w:rsidR="00891FF4" w:rsidRPr="00FD0631" w:rsidRDefault="00891FF4" w:rsidP="00AC7717">
      <w:pPr>
        <w:numPr>
          <w:ilvl w:val="0"/>
          <w:numId w:val="11"/>
        </w:numPr>
        <w:spacing w:after="240" w:line="240" w:lineRule="auto"/>
        <w:jc w:val="both"/>
        <w:outlineLvl w:val="1"/>
        <w:rPr>
          <w:rFonts w:ascii="Calibri" w:eastAsia="Times New Roman" w:hAnsi="Calibri" w:cs="Tahoma"/>
          <w:b/>
          <w:color w:val="ED0000"/>
          <w:sz w:val="20"/>
          <w:szCs w:val="20"/>
          <w:lang w:val="en-GB"/>
        </w:rPr>
      </w:pPr>
      <w:r w:rsidRPr="00FD0631">
        <w:rPr>
          <w:rFonts w:ascii="Calibri" w:eastAsia="Times New Roman" w:hAnsi="Calibri" w:cs="Tahoma"/>
          <w:b/>
          <w:color w:val="ED0000"/>
          <w:sz w:val="20"/>
          <w:szCs w:val="20"/>
          <w:lang w:val="en-GB"/>
        </w:rPr>
        <w:t>Final Reports……….</w:t>
      </w:r>
    </w:p>
    <w:p w14:paraId="17047288" w14:textId="77777777" w:rsidR="00294123" w:rsidRPr="00AC7717" w:rsidRDefault="00294123" w:rsidP="00AC7717">
      <w:pPr>
        <w:numPr>
          <w:ilvl w:val="0"/>
          <w:numId w:val="11"/>
        </w:numPr>
        <w:spacing w:after="240" w:line="240" w:lineRule="auto"/>
        <w:jc w:val="both"/>
        <w:outlineLvl w:val="1"/>
        <w:rPr>
          <w:rFonts w:ascii="Calibri" w:eastAsia="Times New Roman" w:hAnsi="Calibri" w:cs="Tahoma"/>
          <w:sz w:val="20"/>
          <w:szCs w:val="20"/>
          <w:lang w:val="en-GB"/>
        </w:rPr>
      </w:pPr>
    </w:p>
    <w:p w14:paraId="332167F6" w14:textId="26F407BB" w:rsidR="00AC7717" w:rsidRPr="00AC7717" w:rsidRDefault="00AC7717" w:rsidP="00AC7717">
      <w:pPr>
        <w:numPr>
          <w:ilvl w:val="0"/>
          <w:numId w:val="12"/>
        </w:numPr>
        <w:contextualSpacing/>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Change</w:t>
      </w:r>
      <w:r w:rsidR="00AA11D5">
        <w:rPr>
          <w:rFonts w:ascii="Calibri" w:eastAsia="Times New Roman" w:hAnsi="Calibri" w:cs="Tahoma"/>
          <w:b/>
          <w:sz w:val="28"/>
          <w:szCs w:val="28"/>
          <w:lang w:val="en-GB"/>
        </w:rPr>
        <w:t>s to the Services</w:t>
      </w:r>
      <w:r w:rsidRPr="00AC7717">
        <w:rPr>
          <w:rFonts w:ascii="Calibri" w:eastAsia="Times New Roman" w:hAnsi="Calibri" w:cs="Tahoma"/>
          <w:b/>
          <w:sz w:val="28"/>
          <w:szCs w:val="28"/>
          <w:lang w:val="en-GB"/>
        </w:rPr>
        <w:t xml:space="preserve">   </w:t>
      </w:r>
    </w:p>
    <w:p w14:paraId="332167F7" w14:textId="46DD6B6E" w:rsidR="00AC7717" w:rsidRPr="00AC7717" w:rsidRDefault="00AC7717" w:rsidP="00414DCF">
      <w:p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UC may desire to change the </w:t>
      </w:r>
      <w:r w:rsidR="001B0095">
        <w:rPr>
          <w:rFonts w:ascii="Calibri" w:eastAsia="Times New Roman" w:hAnsi="Calibri" w:cs="Tahoma"/>
          <w:sz w:val="20"/>
          <w:szCs w:val="20"/>
          <w:lang w:val="en-GB"/>
        </w:rPr>
        <w:t xml:space="preserve">Goods and/or </w:t>
      </w:r>
      <w:r w:rsidRPr="00AC7717">
        <w:rPr>
          <w:rFonts w:ascii="Calibri" w:eastAsia="Times New Roman" w:hAnsi="Calibri" w:cs="Tahoma"/>
          <w:sz w:val="20"/>
          <w:szCs w:val="20"/>
          <w:lang w:val="en-GB"/>
        </w:rPr>
        <w:t xml:space="preserve">Services following execution of an SOW.  If so, UC will submit a written </w:t>
      </w:r>
      <w:r w:rsidR="00154136">
        <w:rPr>
          <w:rFonts w:ascii="Calibri" w:eastAsia="Times New Roman" w:hAnsi="Calibri" w:cs="Tahoma"/>
          <w:sz w:val="20"/>
          <w:szCs w:val="20"/>
          <w:lang w:val="en-GB"/>
        </w:rPr>
        <w:t>Amendment to</w:t>
      </w:r>
      <w:r w:rsidRPr="00AC7717">
        <w:rPr>
          <w:rFonts w:ascii="Calibri" w:eastAsia="Times New Roman" w:hAnsi="Calibri" w:cs="Tahoma"/>
          <w:sz w:val="20"/>
          <w:szCs w:val="20"/>
          <w:lang w:val="en-GB"/>
        </w:rPr>
        <w:t xml:space="preserve"> Supplier describing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changes in appropriate detail</w:t>
      </w:r>
      <w:r w:rsidR="00154136">
        <w:rPr>
          <w:rFonts w:ascii="Calibri" w:eastAsia="Times New Roman" w:hAnsi="Calibri" w:cs="Tahoma"/>
          <w:sz w:val="20"/>
          <w:szCs w:val="20"/>
          <w:lang w:val="en-GB"/>
        </w:rPr>
        <w: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If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not require Supplier to incur any additional material costs or expenses, then Supplier will make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modification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w:t>
      </w:r>
      <w:r w:rsidR="00154136">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require that Supplier incur additional material costs or expenses, then Supplier in good faith will provide UC with a written, high level, non-binding assessment of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costs and expenses and the time required to perform the modifications required by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UC will notify Supplier in writing within ten (10) </w:t>
      </w:r>
      <w:r w:rsidR="00AA11D5">
        <w:rPr>
          <w:rFonts w:ascii="Calibri" w:eastAsia="Times New Roman" w:hAnsi="Calibri" w:cs="Tahoma"/>
          <w:sz w:val="20"/>
          <w:szCs w:val="20"/>
          <w:lang w:val="en-GB"/>
        </w:rPr>
        <w:t xml:space="preserve">business </w:t>
      </w:r>
      <w:r w:rsidRPr="00AC7717">
        <w:rPr>
          <w:rFonts w:ascii="Calibri" w:eastAsia="Times New Roman" w:hAnsi="Calibri" w:cs="Tahoma"/>
          <w:sz w:val="20"/>
          <w:szCs w:val="20"/>
          <w:lang w:val="en-GB"/>
        </w:rPr>
        <w:t xml:space="preserve">days after receipt of </w:t>
      </w:r>
      <w:r w:rsidR="00AA11D5">
        <w:rPr>
          <w:rFonts w:ascii="Calibri" w:eastAsia="Times New Roman" w:hAnsi="Calibri" w:cs="Tahoma"/>
          <w:sz w:val="20"/>
          <w:szCs w:val="20"/>
          <w:lang w:val="en-GB"/>
        </w:rPr>
        <w:t xml:space="preserve">Supplier’s response to </w:t>
      </w:r>
      <w:r w:rsidRPr="00AC7717">
        <w:rPr>
          <w:rFonts w:ascii="Calibri" w:eastAsia="Times New Roman" w:hAnsi="Calibri" w:cs="Tahoma"/>
          <w:sz w:val="20"/>
          <w:szCs w:val="20"/>
          <w:lang w:val="en-GB"/>
        </w:rPr>
        <w:t xml:space="preserve">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as to whether UC wishes Supplier to implement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based on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response.  UC will compensate Supplier for implementation of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in accordance with the terms and conditions of the relevant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and Supplier’s </w:t>
      </w:r>
      <w:r w:rsidR="00AA11D5">
        <w:rPr>
          <w:rFonts w:ascii="Calibri" w:eastAsia="Times New Roman" w:hAnsi="Calibri" w:cs="Tahoma"/>
          <w:sz w:val="20"/>
          <w:szCs w:val="20"/>
          <w:lang w:val="en-GB"/>
        </w:rPr>
        <w:t>response to</w:t>
      </w:r>
      <w:r w:rsidRPr="00AC7717">
        <w:rPr>
          <w:rFonts w:ascii="Calibri" w:eastAsia="Times New Roman" w:hAnsi="Calibri" w:cs="Tahoma"/>
          <w:sz w:val="20"/>
          <w:szCs w:val="20"/>
          <w:lang w:val="en-GB"/>
        </w:rPr>
        <w:t xml:space="preserve">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any.  Supplier’s implementation of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will not delay the performance of Services and/or the delivery of deliverables not reasonably affected by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w:t>
      </w:r>
    </w:p>
    <w:p w14:paraId="332167F8" w14:textId="77777777" w:rsidR="00AC7717" w:rsidRPr="00AC7717" w:rsidRDefault="00AC7717" w:rsidP="00AC7717">
      <w:pPr>
        <w:numPr>
          <w:ilvl w:val="0"/>
          <w:numId w:val="12"/>
        </w:numPr>
        <w:spacing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No Mandatory Use</w:t>
      </w:r>
    </w:p>
    <w:p w14:paraId="332167F9" w14:textId="73E7E95F" w:rsidR="00AC7717" w:rsidRDefault="009073CF" w:rsidP="00AC7717">
      <w:pPr>
        <w:overflowPunct w:val="0"/>
        <w:autoSpaceDE w:val="0"/>
        <w:autoSpaceDN w:val="0"/>
        <w:adjustRightInd w:val="0"/>
        <w:spacing w:after="0" w:line="240" w:lineRule="auto"/>
        <w:textAlignment w:val="baseline"/>
        <w:rPr>
          <w:rFonts w:ascii="Calibri" w:eastAsia="Calibri" w:hAnsi="Calibri" w:cs="Tahoma"/>
          <w:sz w:val="20"/>
          <w:szCs w:val="20"/>
        </w:rPr>
      </w:pPr>
      <w:r>
        <w:rPr>
          <w:rFonts w:ascii="Calibri" w:eastAsia="Calibri" w:hAnsi="Calibri" w:cs="Tahoma"/>
          <w:sz w:val="20"/>
          <w:szCs w:val="20"/>
        </w:rP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332167FA" w14:textId="77777777" w:rsidR="00AC7717" w:rsidRDefault="00AC7717"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378CB8C1" w14:textId="77777777" w:rsidR="00210222" w:rsidRDefault="00210222"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736C8847" w14:textId="77777777" w:rsidR="00210222" w:rsidRDefault="00210222"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2DE4C406" w14:textId="77777777" w:rsidR="00210222" w:rsidRDefault="00210222"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1F493EBF" w14:textId="77777777" w:rsidR="00210222" w:rsidRDefault="00210222"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021CF705" w14:textId="77777777" w:rsidR="00210222" w:rsidRPr="00AC7717" w:rsidRDefault="00210222"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3321680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0"/>
          <w:szCs w:val="20"/>
        </w:rPr>
      </w:pPr>
      <w:r w:rsidRPr="00AC7717">
        <w:rPr>
          <w:rFonts w:ascii="Calibri" w:eastAsia="Times New Roman" w:hAnsi="Calibri" w:cs="Tahoma"/>
          <w:sz w:val="20"/>
          <w:szCs w:val="20"/>
        </w:rPr>
        <w:lastRenderedPageBreak/>
        <w:t xml:space="preserve">This Statement of Work is signed below by the parties’ duly authorized representatives.  </w:t>
      </w:r>
    </w:p>
    <w:p w14:paraId="33216801" w14:textId="77777777" w:rsidR="00AC7717" w:rsidRPr="00AC7717" w:rsidRDefault="00AC7717" w:rsidP="00AC7717">
      <w:pPr>
        <w:spacing w:after="0" w:line="240" w:lineRule="auto"/>
        <w:jc w:val="both"/>
        <w:rPr>
          <w:rFonts w:ascii="Calibri" w:eastAsia="Times New Roman" w:hAnsi="Calibri" w:cs="Times New Roman"/>
          <w:sz w:val="20"/>
          <w:szCs w:val="20"/>
        </w:rPr>
      </w:pPr>
    </w:p>
    <w:p w14:paraId="33216802"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 xml:space="preserve">THE REGENTS OF THE </w:t>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000F0DFB">
        <w:rPr>
          <w:rFonts w:ascii="Calibri" w:eastAsia="Times New Roman" w:hAnsi="Calibri" w:cs="Tahoma"/>
          <w:b/>
          <w:sz w:val="20"/>
          <w:szCs w:val="20"/>
        </w:rPr>
        <w:tab/>
      </w:r>
      <w:r w:rsidRPr="00AC7717">
        <w:rPr>
          <w:rFonts w:ascii="Calibri" w:eastAsia="Times New Roman" w:hAnsi="Calibri" w:cs="Tahoma"/>
          <w:b/>
          <w:sz w:val="20"/>
          <w:szCs w:val="20"/>
        </w:rPr>
        <w:t>[SUPPLIER NAME]</w:t>
      </w:r>
    </w:p>
    <w:p w14:paraId="33216803"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UNIVERSITY OF CALIFORNIA</w:t>
      </w:r>
      <w:r w:rsidRPr="00AC7717">
        <w:rPr>
          <w:rFonts w:ascii="Calibri" w:eastAsia="Times New Roman" w:hAnsi="Calibri" w:cs="Tahoma"/>
          <w:b/>
          <w:sz w:val="20"/>
          <w:szCs w:val="20"/>
        </w:rPr>
        <w:tab/>
      </w:r>
    </w:p>
    <w:p w14:paraId="33216804"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5"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roofErr w:type="gramStart"/>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r>
      <w:r w:rsidRPr="00AC7717">
        <w:rPr>
          <w:rFonts w:ascii="Calibri" w:eastAsia="Times New Roman" w:hAnsi="Calibri" w:cs="Tahoma"/>
          <w:sz w:val="20"/>
          <w:szCs w:val="20"/>
        </w:rPr>
        <w:tab/>
      </w:r>
      <w:proofErr w:type="gramEnd"/>
      <w:r w:rsidRPr="00AC7717">
        <w:rPr>
          <w:rFonts w:ascii="Calibri" w:eastAsia="Times New Roman" w:hAnsi="Calibri" w:cs="Tahoma"/>
          <w:sz w:val="20"/>
          <w:szCs w:val="20"/>
        </w:rPr>
        <w:t>___________________________________</w:t>
      </w:r>
      <w:r w:rsidR="009F3510">
        <w:rPr>
          <w:rFonts w:ascii="Calibri" w:eastAsia="Times New Roman" w:hAnsi="Calibri" w:cs="Tahoma"/>
          <w:sz w:val="20"/>
          <w:szCs w:val="20"/>
        </w:rPr>
        <w:t>_</w:t>
      </w:r>
    </w:p>
    <w:p w14:paraId="33216806"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(Signature)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(Signature)</w:t>
      </w:r>
    </w:p>
    <w:p w14:paraId="33216807"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8"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 xml:space="preserve">________________________________            </w:t>
      </w:r>
      <w:r w:rsidRPr="00AC7717">
        <w:rPr>
          <w:rFonts w:ascii="Calibri" w:eastAsia="Times New Roman" w:hAnsi="Calibri" w:cs="Tahoma"/>
          <w:sz w:val="20"/>
          <w:szCs w:val="20"/>
        </w:rPr>
        <w:tab/>
        <w:t>____________________________________</w:t>
      </w:r>
    </w:p>
    <w:p w14:paraId="33216809"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(Printed Name, Title)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(Printed Name, Title)</w:t>
      </w:r>
    </w:p>
    <w:p w14:paraId="3321680A"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B"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t xml:space="preserve">        </w:t>
      </w:r>
      <w:r w:rsidRPr="00AC7717">
        <w:rPr>
          <w:rFonts w:ascii="Calibri" w:eastAsia="Times New Roman" w:hAnsi="Calibri" w:cs="Tahoma"/>
          <w:sz w:val="20"/>
          <w:szCs w:val="20"/>
        </w:rPr>
        <w:tab/>
        <w:t>____________________________________</w:t>
      </w:r>
    </w:p>
    <w:p w14:paraId="3321680C" w14:textId="77777777" w:rsidR="00AC7717" w:rsidRPr="00AC7717" w:rsidRDefault="00AC7717" w:rsidP="00AC7717">
      <w:pPr>
        <w:keepNext/>
        <w:keepLines/>
        <w:tabs>
          <w:tab w:val="left" w:pos="0"/>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(Date)</w:t>
      </w:r>
    </w:p>
    <w:p w14:paraId="33216830" w14:textId="260DF4B4" w:rsidR="00AC7717" w:rsidRDefault="00AC7717" w:rsidP="0009570B">
      <w:pPr>
        <w:rPr>
          <w:b/>
          <w:sz w:val="28"/>
          <w:szCs w:val="28"/>
        </w:rPr>
      </w:pPr>
    </w:p>
    <w:sectPr w:rsidR="00AC7717" w:rsidSect="0047338F">
      <w:footerReference w:type="defaul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4D5C" w14:textId="77777777" w:rsidR="00D743CB" w:rsidRDefault="00D743CB" w:rsidP="0047338F">
      <w:pPr>
        <w:spacing w:after="0" w:line="240" w:lineRule="auto"/>
      </w:pPr>
      <w:r>
        <w:separator/>
      </w:r>
    </w:p>
  </w:endnote>
  <w:endnote w:type="continuationSeparator" w:id="0">
    <w:p w14:paraId="6AFDB165" w14:textId="77777777" w:rsidR="00D743CB" w:rsidRDefault="00D743CB"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Tahom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99835"/>
      <w:docPartObj>
        <w:docPartGallery w:val="Page Numbers (Bottom of Page)"/>
        <w:docPartUnique/>
      </w:docPartObj>
    </w:sdtPr>
    <w:sdtEndPr/>
    <w:sdtContent>
      <w:sdt>
        <w:sdtPr>
          <w:id w:val="98381352"/>
          <w:docPartObj>
            <w:docPartGallery w:val="Page Numbers (Top of Page)"/>
            <w:docPartUnique/>
          </w:docPartObj>
        </w:sdtPr>
        <w:sdtEndPr/>
        <w:sdtContent>
          <w:p w14:paraId="33216835" w14:textId="4A3A4BF2" w:rsidR="00D743CB" w:rsidRDefault="00D743CB">
            <w:pPr>
              <w:pStyle w:val="Footer"/>
            </w:pPr>
            <w:r>
              <w:rPr>
                <w:sz w:val="18"/>
                <w:szCs w:val="18"/>
              </w:rPr>
              <w:t>Revised 7/12/2017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1</w:t>
            </w:r>
            <w:r w:rsidRPr="00414DCF">
              <w:rPr>
                <w:bCs/>
                <w:sz w:val="18"/>
                <w:szCs w:val="18"/>
              </w:rPr>
              <w:fldChar w:fldCharType="end"/>
            </w:r>
            <w:r w:rsidRPr="00414DCF">
              <w:rPr>
                <w:sz w:val="18"/>
                <w:szCs w:val="18"/>
              </w:rPr>
              <w:t xml:space="preserve"> of </w:t>
            </w:r>
            <w:r>
              <w:rPr>
                <w:bCs/>
                <w:sz w:val="18"/>
                <w:szCs w:val="18"/>
              </w:rPr>
              <w:t>7</w:t>
            </w:r>
          </w:p>
        </w:sdtContent>
      </w:sdt>
    </w:sdtContent>
  </w:sdt>
  <w:p w14:paraId="33216836" w14:textId="77777777" w:rsidR="00D743CB" w:rsidRDefault="00D7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7C896945" w:rsidR="00D743CB" w:rsidRDefault="00D743CB">
            <w:pPr>
              <w:pStyle w:val="Footer"/>
            </w:pPr>
            <w:r w:rsidRPr="00A62A93">
              <w:rPr>
                <w:sz w:val="18"/>
                <w:szCs w:val="18"/>
              </w:rPr>
              <w:t xml:space="preserve">Revised </w:t>
            </w:r>
            <w:r>
              <w:rPr>
                <w:sz w:val="18"/>
                <w:szCs w:val="18"/>
              </w:rPr>
              <w:t>7/12/17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2</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sidR="007436DE">
              <w:rPr>
                <w:bCs/>
                <w:noProof/>
                <w:sz w:val="18"/>
                <w:szCs w:val="18"/>
              </w:rPr>
              <w:t>5</w:t>
            </w:r>
            <w:r w:rsidRPr="00414DCF">
              <w:rPr>
                <w:bCs/>
                <w:sz w:val="18"/>
                <w:szCs w:val="18"/>
              </w:rPr>
              <w:fldChar w:fldCharType="end"/>
            </w:r>
          </w:p>
        </w:sdtContent>
      </w:sdt>
    </w:sdtContent>
  </w:sdt>
  <w:p w14:paraId="33216838" w14:textId="77777777" w:rsidR="00D743CB" w:rsidRDefault="00D7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55C8" w14:textId="77777777" w:rsidR="00D743CB" w:rsidRDefault="00D743CB" w:rsidP="0047338F">
      <w:pPr>
        <w:spacing w:after="0" w:line="240" w:lineRule="auto"/>
      </w:pPr>
      <w:r>
        <w:separator/>
      </w:r>
    </w:p>
  </w:footnote>
  <w:footnote w:type="continuationSeparator" w:id="0">
    <w:p w14:paraId="62948FF0" w14:textId="77777777" w:rsidR="00D743CB" w:rsidRDefault="00D743CB"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053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3"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A3612A"/>
    <w:multiLevelType w:val="hybridMultilevel"/>
    <w:tmpl w:val="62143542"/>
    <w:lvl w:ilvl="0" w:tplc="B450E7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C67BE7"/>
    <w:multiLevelType w:val="hybridMultilevel"/>
    <w:tmpl w:val="2F5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449987">
    <w:abstractNumId w:val="11"/>
  </w:num>
  <w:num w:numId="2" w16cid:durableId="305090658">
    <w:abstractNumId w:val="7"/>
  </w:num>
  <w:num w:numId="3" w16cid:durableId="279536513">
    <w:abstractNumId w:val="4"/>
  </w:num>
  <w:num w:numId="4" w16cid:durableId="876283604">
    <w:abstractNumId w:val="13"/>
  </w:num>
  <w:num w:numId="5" w16cid:durableId="889458432">
    <w:abstractNumId w:val="9"/>
  </w:num>
  <w:num w:numId="6" w16cid:durableId="2074620063">
    <w:abstractNumId w:val="3"/>
  </w:num>
  <w:num w:numId="7" w16cid:durableId="591092132">
    <w:abstractNumId w:val="10"/>
  </w:num>
  <w:num w:numId="8" w16cid:durableId="1021933879">
    <w:abstractNumId w:val="5"/>
  </w:num>
  <w:num w:numId="9" w16cid:durableId="1512377068">
    <w:abstractNumId w:val="1"/>
  </w:num>
  <w:num w:numId="10" w16cid:durableId="342443402">
    <w:abstractNumId w:val="12"/>
  </w:num>
  <w:num w:numId="11" w16cid:durableId="2017996835">
    <w:abstractNumId w:val="6"/>
  </w:num>
  <w:num w:numId="12" w16cid:durableId="1762526683">
    <w:abstractNumId w:val="14"/>
  </w:num>
  <w:num w:numId="13" w16cid:durableId="1027176925">
    <w:abstractNumId w:val="2"/>
  </w:num>
  <w:num w:numId="14" w16cid:durableId="759562541">
    <w:abstractNumId w:val="15"/>
  </w:num>
  <w:num w:numId="15" w16cid:durableId="1635519390">
    <w:abstractNumId w:val="8"/>
  </w:num>
  <w:num w:numId="16" w16cid:durableId="163259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47338F"/>
    <w:rsid w:val="00045602"/>
    <w:rsid w:val="000651F6"/>
    <w:rsid w:val="00082595"/>
    <w:rsid w:val="0009570B"/>
    <w:rsid w:val="000E0185"/>
    <w:rsid w:val="000F0DFB"/>
    <w:rsid w:val="000F5E32"/>
    <w:rsid w:val="00112C27"/>
    <w:rsid w:val="00124C9F"/>
    <w:rsid w:val="00154136"/>
    <w:rsid w:val="00161D9A"/>
    <w:rsid w:val="001B0095"/>
    <w:rsid w:val="001C46EC"/>
    <w:rsid w:val="00210222"/>
    <w:rsid w:val="00253571"/>
    <w:rsid w:val="00261303"/>
    <w:rsid w:val="00276D2B"/>
    <w:rsid w:val="00294123"/>
    <w:rsid w:val="0029524F"/>
    <w:rsid w:val="00301F5D"/>
    <w:rsid w:val="00322D67"/>
    <w:rsid w:val="003912F6"/>
    <w:rsid w:val="00394161"/>
    <w:rsid w:val="003D2F47"/>
    <w:rsid w:val="003F5A61"/>
    <w:rsid w:val="003F7F72"/>
    <w:rsid w:val="004100F6"/>
    <w:rsid w:val="00410A21"/>
    <w:rsid w:val="00414DCF"/>
    <w:rsid w:val="0041610D"/>
    <w:rsid w:val="00422BD9"/>
    <w:rsid w:val="00425D1B"/>
    <w:rsid w:val="0047338F"/>
    <w:rsid w:val="004824F7"/>
    <w:rsid w:val="004C259A"/>
    <w:rsid w:val="00540B84"/>
    <w:rsid w:val="00574B50"/>
    <w:rsid w:val="005D3DAB"/>
    <w:rsid w:val="005E03FA"/>
    <w:rsid w:val="0062584A"/>
    <w:rsid w:val="006325D3"/>
    <w:rsid w:val="00641C71"/>
    <w:rsid w:val="006500AC"/>
    <w:rsid w:val="00663854"/>
    <w:rsid w:val="006731DF"/>
    <w:rsid w:val="00687ED4"/>
    <w:rsid w:val="006A00A6"/>
    <w:rsid w:val="006E4983"/>
    <w:rsid w:val="006E7A2C"/>
    <w:rsid w:val="007130DF"/>
    <w:rsid w:val="007161B4"/>
    <w:rsid w:val="00721C32"/>
    <w:rsid w:val="00726AFB"/>
    <w:rsid w:val="00740D60"/>
    <w:rsid w:val="007436DE"/>
    <w:rsid w:val="00782471"/>
    <w:rsid w:val="0078414C"/>
    <w:rsid w:val="008406D8"/>
    <w:rsid w:val="00891FF4"/>
    <w:rsid w:val="008A1BE9"/>
    <w:rsid w:val="008B66D0"/>
    <w:rsid w:val="008C1C38"/>
    <w:rsid w:val="008D539B"/>
    <w:rsid w:val="008E2EE4"/>
    <w:rsid w:val="009027BA"/>
    <w:rsid w:val="009073CF"/>
    <w:rsid w:val="00973641"/>
    <w:rsid w:val="0098140F"/>
    <w:rsid w:val="00992890"/>
    <w:rsid w:val="00995F6F"/>
    <w:rsid w:val="009F3510"/>
    <w:rsid w:val="00A00532"/>
    <w:rsid w:val="00A044B9"/>
    <w:rsid w:val="00A16BE7"/>
    <w:rsid w:val="00A565EF"/>
    <w:rsid w:val="00A62A93"/>
    <w:rsid w:val="00A70111"/>
    <w:rsid w:val="00A74E27"/>
    <w:rsid w:val="00AA11D5"/>
    <w:rsid w:val="00AC7717"/>
    <w:rsid w:val="00AD4BFA"/>
    <w:rsid w:val="00B361F8"/>
    <w:rsid w:val="00B52B62"/>
    <w:rsid w:val="00B817F3"/>
    <w:rsid w:val="00B95CB4"/>
    <w:rsid w:val="00BA54AE"/>
    <w:rsid w:val="00BD68D5"/>
    <w:rsid w:val="00BE3F19"/>
    <w:rsid w:val="00CB34CB"/>
    <w:rsid w:val="00CD2D71"/>
    <w:rsid w:val="00D31554"/>
    <w:rsid w:val="00D45557"/>
    <w:rsid w:val="00D53852"/>
    <w:rsid w:val="00D743CB"/>
    <w:rsid w:val="00D9759F"/>
    <w:rsid w:val="00DD02EE"/>
    <w:rsid w:val="00DD0F66"/>
    <w:rsid w:val="00DD3FDA"/>
    <w:rsid w:val="00E04AAE"/>
    <w:rsid w:val="00E06D95"/>
    <w:rsid w:val="00E50E7A"/>
    <w:rsid w:val="00E80E8C"/>
    <w:rsid w:val="00E833C6"/>
    <w:rsid w:val="00EF0325"/>
    <w:rsid w:val="00F67494"/>
    <w:rsid w:val="00F72560"/>
    <w:rsid w:val="00F92F80"/>
    <w:rsid w:val="00F96803"/>
    <w:rsid w:val="00FB7702"/>
    <w:rsid w:val="00FD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6FB6346C-11C3-484D-96B0-3CC41B7E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rsid w:val="0047338F"/>
    <w:rPr>
      <w:sz w:val="16"/>
      <w:szCs w:val="16"/>
    </w:rPr>
  </w:style>
  <w:style w:type="paragraph" w:styleId="CommentText">
    <w:name w:val="annotation text"/>
    <w:basedOn w:val="Normal"/>
    <w:link w:val="CommentTextChar"/>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68E5F-BB72-41FA-BCA6-8DAE7B5A4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B0AB5-08EA-48D6-863B-1C2BD2C4F759}">
  <ds:schemaRefs>
    <ds:schemaRef ds:uri="http://schemas.microsoft.com/sharepoint/events"/>
  </ds:schemaRefs>
</ds:datastoreItem>
</file>

<file path=customXml/itemProps4.xml><?xml version="1.0" encoding="utf-8"?>
<ds:datastoreItem xmlns:ds="http://schemas.openxmlformats.org/officeDocument/2006/customXml" ds:itemID="{DB0AD65F-1CC0-4FDE-A52A-60A06F534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1114</Words>
  <Characters>6187</Characters>
  <Application>Microsoft Office Word</Application>
  <DocSecurity>0</DocSecurity>
  <Lines>181</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Benjamin M Joseph</cp:lastModifiedBy>
  <cp:revision>6</cp:revision>
  <cp:lastPrinted>2014-10-22T21:31:00Z</cp:lastPrinted>
  <dcterms:created xsi:type="dcterms:W3CDTF">2019-01-30T01:24:00Z</dcterms:created>
  <dcterms:modified xsi:type="dcterms:W3CDTF">2026-04-27T22:28:00Z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