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6691" w14:textId="77777777" w:rsidR="00AC7717" w:rsidRPr="00A62A93" w:rsidRDefault="00AC7717"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ATTACHMENT A TO PURCHASING AGREEMENT #______</w:t>
      </w:r>
    </w:p>
    <w:p w14:paraId="33216692" w14:textId="77777777" w:rsidR="00AC7717" w:rsidRPr="00A62A93"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33216693"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p>
    <w:p w14:paraId="33216694" w14:textId="77777777" w:rsidR="00AC7717" w:rsidRPr="000A6D38" w:rsidRDefault="00AC7717" w:rsidP="00AC7717">
      <w:pPr>
        <w:spacing w:after="0" w:line="240" w:lineRule="auto"/>
        <w:jc w:val="both"/>
        <w:rPr>
          <w:rFonts w:ascii="Calibri" w:eastAsia="Times New Roman" w:hAnsi="Calibri" w:cs="Tahoma"/>
          <w:sz w:val="20"/>
          <w:szCs w:val="20"/>
        </w:rPr>
      </w:pPr>
      <w:r w:rsidRPr="000A6D38">
        <w:rPr>
          <w:rFonts w:ascii="Calibri" w:eastAsia="Times New Roman" w:hAnsi="Calibri" w:cs="Tahoma"/>
          <w:sz w:val="20"/>
          <w:szCs w:val="20"/>
        </w:rPr>
        <w:t xml:space="preserve">This Statement of Work # __ (“SOW”) is issued pursuant to Purchasing Agreement #_______ dated _______________, 20__ between UC and Supplier (“Agreement”). </w:t>
      </w:r>
    </w:p>
    <w:p w14:paraId="33216695" w14:textId="77777777" w:rsidR="00AC7717" w:rsidRPr="000A6D38" w:rsidRDefault="00AC7717" w:rsidP="00AC7717">
      <w:pPr>
        <w:spacing w:after="0" w:line="240" w:lineRule="auto"/>
        <w:ind w:firstLine="720"/>
        <w:rPr>
          <w:rFonts w:ascii="Calibri" w:eastAsia="Times New Roman" w:hAnsi="Calibri" w:cs="Tahoma"/>
          <w:b/>
          <w:sz w:val="20"/>
          <w:szCs w:val="20"/>
        </w:rPr>
      </w:pPr>
    </w:p>
    <w:p w14:paraId="33216696" w14:textId="356C8F79" w:rsidR="00AC7717"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Title and Description of the Scope of </w:t>
      </w:r>
      <w:r w:rsidR="00B95CB4">
        <w:rPr>
          <w:rFonts w:ascii="Calibri" w:eastAsia="Times New Roman" w:hAnsi="Calibri" w:cs="Tahoma"/>
          <w:b/>
          <w:sz w:val="28"/>
          <w:szCs w:val="28"/>
          <w:lang w:val="en-GB"/>
        </w:rPr>
        <w:t xml:space="preserve">Goods and/or </w:t>
      </w:r>
      <w:r w:rsidRPr="000A6D38">
        <w:rPr>
          <w:rFonts w:ascii="Calibri" w:eastAsia="Times New Roman" w:hAnsi="Calibri" w:cs="Tahoma"/>
          <w:b/>
          <w:sz w:val="28"/>
          <w:szCs w:val="28"/>
          <w:lang w:val="en-GB"/>
        </w:rPr>
        <w:t>Services</w:t>
      </w:r>
    </w:p>
    <w:p w14:paraId="6E5A2254" w14:textId="54F4612D" w:rsidR="00813F5B" w:rsidRPr="00813F5B" w:rsidRDefault="00813F5B" w:rsidP="00813F5B">
      <w:pPr>
        <w:spacing w:after="240" w:line="240" w:lineRule="auto"/>
        <w:outlineLvl w:val="0"/>
        <w:rPr>
          <w:rFonts w:ascii="Calibri" w:eastAsia="Times New Roman" w:hAnsi="Calibri" w:cs="Calibri"/>
          <w:sz w:val="20"/>
          <w:szCs w:val="20"/>
          <w:lang w:val="en-GB"/>
        </w:rPr>
      </w:pPr>
      <w:r w:rsidRPr="00813F5B">
        <w:rPr>
          <w:rFonts w:ascii="Calibri" w:hAnsi="Calibri" w:cs="Calibri"/>
          <w:sz w:val="20"/>
          <w:szCs w:val="20"/>
        </w:rPr>
        <w:t xml:space="preserve">provide the best value in both cost and performance in maintaining the service of all kitchen refrigeration/freezer units for UCDH Food and Nutrition Department. </w:t>
      </w:r>
      <w:r w:rsidRPr="00813F5B">
        <w:rPr>
          <w:rStyle w:val="Heading1Char"/>
          <w:rFonts w:ascii="Calibri" w:eastAsia="Calibri" w:hAnsi="Calibri" w:cs="Calibri"/>
          <w:color w:val="auto"/>
          <w:sz w:val="20"/>
          <w:szCs w:val="20"/>
        </w:rPr>
        <w:t>UCDH does not provide an Internal preventative service maintenance and repair on any refrigeration units and/or freezers for Food and Nutrition Equipment</w:t>
      </w:r>
    </w:p>
    <w:p w14:paraId="33216698"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Term of SOW  </w:t>
      </w:r>
    </w:p>
    <w:p w14:paraId="33216699" w14:textId="77777777" w:rsidR="00AC7717" w:rsidRPr="000A6D38" w:rsidRDefault="00AC7717" w:rsidP="00AC7717">
      <w:pPr>
        <w:spacing w:after="240" w:line="240" w:lineRule="auto"/>
        <w:jc w:val="both"/>
        <w:outlineLvl w:val="0"/>
        <w:rPr>
          <w:rFonts w:ascii="Calibri" w:eastAsia="Times New Roman" w:hAnsi="Calibri" w:cs="Tahoma"/>
          <w:sz w:val="20"/>
          <w:szCs w:val="20"/>
          <w:lang w:val="en-GB"/>
        </w:rPr>
      </w:pPr>
      <w:r w:rsidRPr="000A6D38">
        <w:rPr>
          <w:rFonts w:ascii="Calibri" w:eastAsia="Times New Roman" w:hAnsi="Calibri" w:cs="Tahoma"/>
          <w:sz w:val="20"/>
          <w:szCs w:val="20"/>
          <w:lang w:val="en-GB"/>
        </w:rPr>
        <w:t xml:space="preserve">This SOW </w:t>
      </w:r>
      <w:r w:rsidR="007130DF">
        <w:rPr>
          <w:rFonts w:ascii="Calibri" w:eastAsia="Times New Roman" w:hAnsi="Calibri" w:cs="Tahoma"/>
          <w:sz w:val="20"/>
          <w:szCs w:val="20"/>
          <w:lang w:val="en-GB"/>
        </w:rPr>
        <w:t>will</w:t>
      </w:r>
      <w:r w:rsidRPr="000A6D38">
        <w:rPr>
          <w:rFonts w:ascii="Calibri" w:eastAsia="Times New Roman" w:hAnsi="Calibri" w:cs="Tahoma"/>
          <w:sz w:val="20"/>
          <w:szCs w:val="20"/>
          <w:lang w:val="en-GB"/>
        </w:rPr>
        <w:t xml:space="preserve"> begin on __________, 20__ (“Effective Date”)</w:t>
      </w:r>
      <w:r w:rsidRPr="000A6D38">
        <w:rPr>
          <w:rFonts w:ascii="Calibri" w:eastAsia="Times New Roman" w:hAnsi="Calibri" w:cs="Tahoma"/>
          <w:b/>
          <w:sz w:val="20"/>
          <w:szCs w:val="20"/>
          <w:lang w:val="en-GB"/>
        </w:rPr>
        <w:t xml:space="preserve"> </w:t>
      </w:r>
      <w:r w:rsidRPr="000A6D38">
        <w:rPr>
          <w:rFonts w:ascii="Calibri" w:eastAsia="Times New Roman" w:hAnsi="Calibri" w:cs="Tahoma"/>
          <w:sz w:val="20"/>
          <w:szCs w:val="20"/>
          <w:lang w:val="en-GB"/>
        </w:rPr>
        <w:t xml:space="preserve">and continue through ______________, 20__.  This SOW </w:t>
      </w:r>
      <w:r w:rsidR="007130DF">
        <w:rPr>
          <w:rFonts w:ascii="Calibri" w:eastAsia="Times New Roman" w:hAnsi="Calibri" w:cs="Tahoma"/>
          <w:sz w:val="20"/>
          <w:szCs w:val="20"/>
          <w:lang w:val="en-GB"/>
        </w:rPr>
        <w:t>may</w:t>
      </w:r>
      <w:r w:rsidRPr="000A6D38">
        <w:rPr>
          <w:rFonts w:ascii="Calibri" w:eastAsia="Times New Roman" w:hAnsi="Calibri" w:cs="Tahoma"/>
          <w:sz w:val="20"/>
          <w:szCs w:val="20"/>
          <w:lang w:val="en-GB"/>
        </w:rPr>
        <w:t xml:space="preserve"> not be renewed or otherwise amended except through a Change Order pursuant to the Change Management section below.  </w:t>
      </w:r>
    </w:p>
    <w:p w14:paraId="3321669A" w14:textId="77777777" w:rsidR="00AC7717" w:rsidRPr="000A6D38"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0A6D38">
        <w:rPr>
          <w:rFonts w:ascii="Calibri" w:eastAsia="Times New Roman" w:hAnsi="Calibri" w:cs="Tahoma"/>
          <w:b/>
          <w:sz w:val="28"/>
          <w:szCs w:val="28"/>
          <w:lang w:val="en-GB"/>
        </w:rPr>
        <w:t>Key Tasks and Activities, Deliverables and Completion Timeframe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674"/>
        <w:gridCol w:w="3958"/>
        <w:gridCol w:w="1319"/>
        <w:gridCol w:w="1231"/>
        <w:gridCol w:w="17"/>
      </w:tblGrid>
      <w:tr w:rsidR="00AC7717" w:rsidRPr="000A6D38" w14:paraId="3321669C" w14:textId="77777777" w:rsidTr="00676416">
        <w:trPr>
          <w:cantSplit/>
        </w:trPr>
        <w:tc>
          <w:tcPr>
            <w:tcW w:w="5000" w:type="pct"/>
            <w:gridSpan w:val="6"/>
            <w:shd w:val="clear" w:color="auto" w:fill="E6E6E6"/>
          </w:tcPr>
          <w:p w14:paraId="3321669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Supplier Obligations</w:t>
            </w:r>
          </w:p>
        </w:tc>
      </w:tr>
      <w:tr w:rsidR="00AC7717" w:rsidRPr="000A6D38" w14:paraId="332166A1" w14:textId="77777777" w:rsidTr="00A073CD">
        <w:trPr>
          <w:gridAfter w:val="1"/>
          <w:wAfter w:w="9" w:type="pct"/>
          <w:cantSplit/>
          <w:trHeight w:val="485"/>
        </w:trPr>
        <w:tc>
          <w:tcPr>
            <w:tcW w:w="1220" w:type="pct"/>
            <w:gridSpan w:val="2"/>
            <w:vAlign w:val="center"/>
          </w:tcPr>
          <w:p w14:paraId="3321669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 xml:space="preserve">Task </w:t>
            </w:r>
          </w:p>
        </w:tc>
        <w:tc>
          <w:tcPr>
            <w:tcW w:w="2293" w:type="pct"/>
            <w:vAlign w:val="center"/>
          </w:tcPr>
          <w:p w14:paraId="3321669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Activities</w:t>
            </w:r>
          </w:p>
        </w:tc>
        <w:tc>
          <w:tcPr>
            <w:tcW w:w="764" w:type="pct"/>
            <w:vAlign w:val="center"/>
          </w:tcPr>
          <w:p w14:paraId="3321669F"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Deliverables</w:t>
            </w:r>
          </w:p>
        </w:tc>
        <w:tc>
          <w:tcPr>
            <w:tcW w:w="713" w:type="pct"/>
            <w:vAlign w:val="center"/>
          </w:tcPr>
          <w:p w14:paraId="332166A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Completion Date or Timeframe</w:t>
            </w:r>
          </w:p>
        </w:tc>
      </w:tr>
      <w:tr w:rsidR="00AC7717" w:rsidRPr="000A6D38" w14:paraId="332166A7" w14:textId="77777777" w:rsidTr="00A073CD">
        <w:trPr>
          <w:gridAfter w:val="1"/>
          <w:wAfter w:w="9" w:type="pct"/>
          <w:cantSplit/>
          <w:trHeight w:val="1880"/>
        </w:trPr>
        <w:tc>
          <w:tcPr>
            <w:tcW w:w="250" w:type="pct"/>
            <w:vAlign w:val="center"/>
          </w:tcPr>
          <w:p w14:paraId="332166A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1</w:t>
            </w:r>
          </w:p>
        </w:tc>
        <w:tc>
          <w:tcPr>
            <w:tcW w:w="970" w:type="pct"/>
            <w:vAlign w:val="center"/>
          </w:tcPr>
          <w:p w14:paraId="332166A3" w14:textId="2583BEEF" w:rsidR="00AC7717" w:rsidRPr="00813F5B" w:rsidRDefault="00813F5B" w:rsidP="0029524F">
            <w:pPr>
              <w:spacing w:after="240" w:line="240" w:lineRule="auto"/>
              <w:outlineLvl w:val="0"/>
              <w:rPr>
                <w:rFonts w:eastAsia="Times New Roman" w:cstheme="minorHAnsi"/>
                <w:b/>
                <w:sz w:val="20"/>
                <w:szCs w:val="20"/>
                <w:lang w:val="en-GB"/>
              </w:rPr>
            </w:pPr>
            <w:r>
              <w:rPr>
                <w:rFonts w:cstheme="minorHAnsi"/>
                <w:spacing w:val="-2"/>
                <w:sz w:val="20"/>
                <w:szCs w:val="20"/>
              </w:rPr>
              <w:t>R</w:t>
            </w:r>
            <w:r w:rsidRPr="00813F5B">
              <w:rPr>
                <w:rFonts w:cstheme="minorHAnsi"/>
                <w:spacing w:val="-2"/>
                <w:sz w:val="20"/>
                <w:szCs w:val="20"/>
              </w:rPr>
              <w:t>epair equipment and provide preventive maintenance</w:t>
            </w:r>
          </w:p>
        </w:tc>
        <w:tc>
          <w:tcPr>
            <w:tcW w:w="2293" w:type="pct"/>
            <w:vAlign w:val="center"/>
          </w:tcPr>
          <w:p w14:paraId="332166A4" w14:textId="2C198358" w:rsidR="00AC7717" w:rsidRPr="00813F5B" w:rsidRDefault="00813F5B" w:rsidP="0029524F">
            <w:pPr>
              <w:spacing w:after="240" w:line="240" w:lineRule="auto"/>
              <w:outlineLvl w:val="0"/>
              <w:rPr>
                <w:rFonts w:eastAsia="Times New Roman" w:cstheme="minorHAnsi"/>
                <w:b/>
                <w:sz w:val="20"/>
                <w:szCs w:val="20"/>
                <w:lang w:val="en-GB"/>
              </w:rPr>
            </w:pPr>
            <w:r w:rsidRPr="00813F5B">
              <w:rPr>
                <w:rFonts w:cstheme="minorHAnsi"/>
                <w:spacing w:val="-2"/>
                <w:sz w:val="20"/>
                <w:szCs w:val="20"/>
              </w:rPr>
              <w:t>Technicians scheduled to repair equipment and provide preventive maintenance of all kitchen refrigeration/freezer with minimal “down time” whenever preventable.  Including but not limited to all refrigeration / freezer components to evaluate life expectancy.</w:t>
            </w:r>
          </w:p>
        </w:tc>
        <w:tc>
          <w:tcPr>
            <w:tcW w:w="764" w:type="pct"/>
            <w:vAlign w:val="center"/>
          </w:tcPr>
          <w:p w14:paraId="332166A5" w14:textId="2D0B8F59"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713" w:type="pct"/>
            <w:vAlign w:val="center"/>
          </w:tcPr>
          <w:p w14:paraId="332166A6" w14:textId="4A40A520"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AD" w14:textId="77777777" w:rsidTr="00A073CD">
        <w:trPr>
          <w:gridAfter w:val="1"/>
          <w:wAfter w:w="9" w:type="pct"/>
          <w:cantSplit/>
          <w:trHeight w:val="242"/>
        </w:trPr>
        <w:tc>
          <w:tcPr>
            <w:tcW w:w="250" w:type="pct"/>
            <w:vAlign w:val="center"/>
          </w:tcPr>
          <w:p w14:paraId="332166A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2</w:t>
            </w:r>
          </w:p>
        </w:tc>
        <w:tc>
          <w:tcPr>
            <w:tcW w:w="970" w:type="pct"/>
            <w:vAlign w:val="center"/>
          </w:tcPr>
          <w:p w14:paraId="332166A9" w14:textId="3DCF5DD7" w:rsidR="00AC7717" w:rsidRPr="00813F5B" w:rsidRDefault="00813F5B" w:rsidP="0029524F">
            <w:pPr>
              <w:spacing w:after="240" w:line="240" w:lineRule="auto"/>
              <w:outlineLvl w:val="0"/>
              <w:rPr>
                <w:rFonts w:eastAsia="Times New Roman" w:cstheme="minorHAnsi"/>
                <w:bCs/>
                <w:sz w:val="20"/>
                <w:szCs w:val="20"/>
                <w:lang w:val="en-GB"/>
              </w:rPr>
            </w:pPr>
            <w:r w:rsidRPr="00813F5B">
              <w:rPr>
                <w:rFonts w:eastAsia="Times New Roman" w:cstheme="minorHAnsi"/>
                <w:bCs/>
                <w:sz w:val="20"/>
                <w:szCs w:val="20"/>
                <w:lang w:val="en-GB"/>
              </w:rPr>
              <w:t>Warranty</w:t>
            </w:r>
          </w:p>
        </w:tc>
        <w:tc>
          <w:tcPr>
            <w:tcW w:w="2293" w:type="pct"/>
            <w:vAlign w:val="center"/>
          </w:tcPr>
          <w:p w14:paraId="332166AA" w14:textId="027FB756" w:rsidR="00AC7717" w:rsidRPr="00813F5B" w:rsidRDefault="00813F5B" w:rsidP="0029524F">
            <w:pPr>
              <w:spacing w:after="240" w:line="240" w:lineRule="auto"/>
              <w:outlineLvl w:val="0"/>
              <w:rPr>
                <w:rFonts w:eastAsia="Times New Roman" w:cstheme="minorHAnsi"/>
                <w:bCs/>
                <w:sz w:val="20"/>
                <w:szCs w:val="20"/>
                <w:lang w:val="en-GB"/>
              </w:rPr>
            </w:pPr>
            <w:r w:rsidRPr="00813F5B">
              <w:rPr>
                <w:rFonts w:cstheme="minorHAnsi"/>
                <w:bCs/>
                <w:spacing w:val="-2"/>
                <w:sz w:val="20"/>
                <w:szCs w:val="20"/>
              </w:rPr>
              <w:t xml:space="preserve">Provide a </w:t>
            </w:r>
            <w:proofErr w:type="gramStart"/>
            <w:r w:rsidRPr="00813F5B">
              <w:rPr>
                <w:rFonts w:cstheme="minorHAnsi"/>
                <w:bCs/>
                <w:spacing w:val="-2"/>
                <w:sz w:val="20"/>
                <w:szCs w:val="20"/>
              </w:rPr>
              <w:t>45 to 90 day</w:t>
            </w:r>
            <w:proofErr w:type="gramEnd"/>
            <w:r w:rsidRPr="00813F5B">
              <w:rPr>
                <w:rFonts w:cstheme="minorHAnsi"/>
                <w:bCs/>
                <w:spacing w:val="-2"/>
                <w:sz w:val="20"/>
                <w:szCs w:val="20"/>
              </w:rPr>
              <w:t xml:space="preserve"> warranty on repaired equipment</w:t>
            </w:r>
          </w:p>
        </w:tc>
        <w:tc>
          <w:tcPr>
            <w:tcW w:w="764" w:type="pct"/>
            <w:vAlign w:val="center"/>
          </w:tcPr>
          <w:p w14:paraId="332166A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713" w:type="pct"/>
            <w:vAlign w:val="center"/>
          </w:tcPr>
          <w:p w14:paraId="332166AC"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3" w14:textId="77777777" w:rsidTr="00A073CD">
        <w:trPr>
          <w:gridAfter w:val="1"/>
          <w:wAfter w:w="9" w:type="pct"/>
          <w:cantSplit/>
        </w:trPr>
        <w:tc>
          <w:tcPr>
            <w:tcW w:w="250" w:type="pct"/>
            <w:vAlign w:val="center"/>
          </w:tcPr>
          <w:p w14:paraId="332166A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3</w:t>
            </w:r>
          </w:p>
        </w:tc>
        <w:tc>
          <w:tcPr>
            <w:tcW w:w="970" w:type="pct"/>
            <w:vAlign w:val="center"/>
          </w:tcPr>
          <w:p w14:paraId="332166AF" w14:textId="5B4B7F2F" w:rsidR="00AC7717" w:rsidRPr="00676416" w:rsidRDefault="00813F5B" w:rsidP="0029524F">
            <w:pPr>
              <w:spacing w:after="240" w:line="240" w:lineRule="auto"/>
              <w:outlineLvl w:val="0"/>
              <w:rPr>
                <w:rFonts w:eastAsia="Times New Roman" w:cstheme="minorHAnsi"/>
                <w:bCs/>
                <w:sz w:val="20"/>
                <w:szCs w:val="20"/>
                <w:lang w:val="en-GB"/>
              </w:rPr>
            </w:pPr>
            <w:proofErr w:type="spellStart"/>
            <w:r w:rsidRPr="00676416">
              <w:rPr>
                <w:rFonts w:eastAsia="Times New Roman" w:cstheme="minorHAnsi"/>
                <w:bCs/>
                <w:sz w:val="20"/>
                <w:szCs w:val="20"/>
                <w:lang w:val="en-GB"/>
              </w:rPr>
              <w:t>Commuication</w:t>
            </w:r>
            <w:proofErr w:type="spellEnd"/>
          </w:p>
        </w:tc>
        <w:tc>
          <w:tcPr>
            <w:tcW w:w="2293" w:type="pct"/>
            <w:vAlign w:val="center"/>
          </w:tcPr>
          <w:p w14:paraId="332166B0" w14:textId="7814B804" w:rsidR="00AC7717" w:rsidRPr="00676416" w:rsidRDefault="00813F5B" w:rsidP="0029524F">
            <w:pPr>
              <w:spacing w:after="240" w:line="240" w:lineRule="auto"/>
              <w:outlineLvl w:val="0"/>
              <w:rPr>
                <w:rFonts w:eastAsia="Times New Roman" w:cstheme="minorHAnsi"/>
                <w:b/>
                <w:sz w:val="20"/>
                <w:szCs w:val="20"/>
                <w:lang w:val="en-GB"/>
              </w:rPr>
            </w:pPr>
            <w:r w:rsidRPr="00676416">
              <w:rPr>
                <w:rFonts w:cstheme="minorHAnsi"/>
                <w:spacing w:val="-2"/>
                <w:sz w:val="20"/>
                <w:szCs w:val="20"/>
              </w:rPr>
              <w:t>Consult FNS management prior to completing repairs where repair cost and replacement cost warrant replacement rather than repair</w:t>
            </w:r>
          </w:p>
        </w:tc>
        <w:tc>
          <w:tcPr>
            <w:tcW w:w="764" w:type="pct"/>
            <w:vAlign w:val="center"/>
          </w:tcPr>
          <w:p w14:paraId="332166B1"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713" w:type="pct"/>
            <w:vAlign w:val="center"/>
          </w:tcPr>
          <w:p w14:paraId="332166B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9" w14:textId="77777777" w:rsidTr="00A073CD">
        <w:trPr>
          <w:gridAfter w:val="1"/>
          <w:wAfter w:w="9" w:type="pct"/>
          <w:cantSplit/>
          <w:trHeight w:val="290"/>
        </w:trPr>
        <w:tc>
          <w:tcPr>
            <w:tcW w:w="250" w:type="pct"/>
            <w:vAlign w:val="center"/>
          </w:tcPr>
          <w:p w14:paraId="332166B4" w14:textId="77777777" w:rsidR="00AC7717" w:rsidRPr="00676416" w:rsidRDefault="00AC7717" w:rsidP="0029524F">
            <w:pPr>
              <w:spacing w:after="240" w:line="240" w:lineRule="auto"/>
              <w:outlineLvl w:val="0"/>
              <w:rPr>
                <w:rFonts w:ascii="Calibri" w:eastAsia="Times New Roman" w:hAnsi="Calibri" w:cs="Tahoma"/>
                <w:bCs/>
                <w:sz w:val="20"/>
                <w:szCs w:val="20"/>
                <w:lang w:val="en-GB"/>
              </w:rPr>
            </w:pPr>
            <w:r w:rsidRPr="00676416">
              <w:rPr>
                <w:rFonts w:ascii="Calibri" w:eastAsia="Times New Roman" w:hAnsi="Calibri" w:cs="Tahoma"/>
                <w:bCs/>
                <w:sz w:val="20"/>
                <w:szCs w:val="20"/>
                <w:lang w:val="en-GB"/>
              </w:rPr>
              <w:t>4</w:t>
            </w:r>
          </w:p>
        </w:tc>
        <w:tc>
          <w:tcPr>
            <w:tcW w:w="970" w:type="pct"/>
            <w:vAlign w:val="center"/>
          </w:tcPr>
          <w:p w14:paraId="332166B5" w14:textId="47E7EB9E" w:rsidR="00AC7717" w:rsidRPr="00A073CD" w:rsidRDefault="00A073CD" w:rsidP="0029524F">
            <w:pPr>
              <w:spacing w:after="240" w:line="240" w:lineRule="auto"/>
              <w:outlineLvl w:val="0"/>
              <w:rPr>
                <w:rFonts w:eastAsia="Times New Roman" w:cstheme="minorHAnsi"/>
                <w:bCs/>
                <w:sz w:val="20"/>
                <w:szCs w:val="20"/>
                <w:lang w:val="en-GB"/>
              </w:rPr>
            </w:pPr>
            <w:r w:rsidRPr="00A073CD">
              <w:rPr>
                <w:rFonts w:eastAsia="Times New Roman" w:cstheme="minorHAnsi"/>
                <w:bCs/>
                <w:sz w:val="20"/>
                <w:szCs w:val="20"/>
                <w:lang w:val="en-GB"/>
              </w:rPr>
              <w:t>Replacements</w:t>
            </w:r>
          </w:p>
        </w:tc>
        <w:tc>
          <w:tcPr>
            <w:tcW w:w="2293" w:type="pct"/>
            <w:vAlign w:val="center"/>
          </w:tcPr>
          <w:p w14:paraId="332166B6" w14:textId="333794D1" w:rsidR="00AC7717" w:rsidRPr="00A073CD" w:rsidRDefault="00A073CD" w:rsidP="0029524F">
            <w:pPr>
              <w:spacing w:after="240" w:line="240" w:lineRule="auto"/>
              <w:outlineLvl w:val="0"/>
              <w:rPr>
                <w:rFonts w:eastAsia="Times New Roman" w:cstheme="minorHAnsi"/>
                <w:bCs/>
                <w:sz w:val="20"/>
                <w:szCs w:val="20"/>
                <w:lang w:val="en-GB"/>
              </w:rPr>
            </w:pPr>
            <w:r w:rsidRPr="00A073CD">
              <w:rPr>
                <w:rFonts w:cstheme="minorHAnsi"/>
                <w:bCs/>
                <w:sz w:val="20"/>
                <w:szCs w:val="20"/>
              </w:rPr>
              <w:t>If equipment warrants to be replaced after an appropriate assessment, vendor provides alternatives recommendations that follow current California refrigerant regulations.</w:t>
            </w:r>
          </w:p>
        </w:tc>
        <w:tc>
          <w:tcPr>
            <w:tcW w:w="764" w:type="pct"/>
            <w:vAlign w:val="center"/>
          </w:tcPr>
          <w:p w14:paraId="332166B7"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713" w:type="pct"/>
            <w:vAlign w:val="center"/>
          </w:tcPr>
          <w:p w14:paraId="332166B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F" w14:textId="77777777" w:rsidTr="00A073CD">
        <w:trPr>
          <w:gridAfter w:val="1"/>
          <w:wAfter w:w="9" w:type="pct"/>
          <w:cantSplit/>
          <w:trHeight w:val="350"/>
        </w:trPr>
        <w:tc>
          <w:tcPr>
            <w:tcW w:w="250" w:type="pct"/>
            <w:vAlign w:val="center"/>
          </w:tcPr>
          <w:p w14:paraId="332166BA"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5</w:t>
            </w:r>
          </w:p>
        </w:tc>
        <w:tc>
          <w:tcPr>
            <w:tcW w:w="970" w:type="pct"/>
            <w:vAlign w:val="center"/>
          </w:tcPr>
          <w:p w14:paraId="332166BB" w14:textId="19C4059D" w:rsidR="00AC7717" w:rsidRPr="00A073CD" w:rsidRDefault="00A073CD" w:rsidP="0029524F">
            <w:pPr>
              <w:spacing w:after="240" w:line="240" w:lineRule="auto"/>
              <w:outlineLvl w:val="0"/>
              <w:rPr>
                <w:rFonts w:eastAsia="Times New Roman" w:cstheme="minorHAnsi"/>
                <w:bCs/>
                <w:sz w:val="20"/>
                <w:szCs w:val="20"/>
                <w:lang w:val="en-GB"/>
              </w:rPr>
            </w:pPr>
            <w:r w:rsidRPr="00A073CD">
              <w:rPr>
                <w:rFonts w:eastAsia="Times New Roman" w:cstheme="minorHAnsi"/>
                <w:bCs/>
                <w:sz w:val="20"/>
                <w:szCs w:val="20"/>
                <w:lang w:val="en-GB"/>
              </w:rPr>
              <w:t>Quarterly Reviews</w:t>
            </w:r>
          </w:p>
        </w:tc>
        <w:tc>
          <w:tcPr>
            <w:tcW w:w="2293" w:type="pct"/>
            <w:vAlign w:val="center"/>
          </w:tcPr>
          <w:p w14:paraId="332166BC" w14:textId="51013576" w:rsidR="00AC7717" w:rsidRPr="00A073CD" w:rsidRDefault="00A073CD" w:rsidP="0029524F">
            <w:pPr>
              <w:spacing w:after="240" w:line="240" w:lineRule="auto"/>
              <w:outlineLvl w:val="0"/>
              <w:rPr>
                <w:rFonts w:eastAsia="Times New Roman" w:cstheme="minorHAnsi"/>
                <w:bCs/>
                <w:sz w:val="20"/>
                <w:szCs w:val="20"/>
                <w:lang w:val="en-GB"/>
              </w:rPr>
            </w:pPr>
            <w:r w:rsidRPr="00A073CD">
              <w:rPr>
                <w:rFonts w:cstheme="minorHAnsi"/>
                <w:bCs/>
                <w:spacing w:val="-2"/>
                <w:sz w:val="20"/>
                <w:szCs w:val="20"/>
              </w:rPr>
              <w:t>Quarterly review of the preventive maintenance checklist summary signed by the technician after completion</w:t>
            </w:r>
          </w:p>
        </w:tc>
        <w:tc>
          <w:tcPr>
            <w:tcW w:w="764" w:type="pct"/>
            <w:vAlign w:val="center"/>
          </w:tcPr>
          <w:p w14:paraId="332166B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713" w:type="pct"/>
            <w:vAlign w:val="center"/>
          </w:tcPr>
          <w:p w14:paraId="332166B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bl>
    <w:p w14:paraId="332166C9" w14:textId="695C4CCC" w:rsidR="00414DCF" w:rsidRDefault="00414DCF" w:rsidP="00AC7717">
      <w:pPr>
        <w:numPr>
          <w:ilvl w:val="0"/>
          <w:numId w:val="3"/>
        </w:numPr>
        <w:spacing w:after="240" w:line="240" w:lineRule="auto"/>
        <w:outlineLvl w:val="0"/>
        <w:rPr>
          <w:rFonts w:ascii="Calibri" w:eastAsia="Times New Roman" w:hAnsi="Calibri" w:cs="Tahoma"/>
          <w:b/>
          <w:sz w:val="28"/>
          <w:szCs w:val="28"/>
          <w:lang w:val="en-GB"/>
        </w:rPr>
        <w:sectPr w:rsidR="00414DCF" w:rsidSect="0047338F">
          <w:footerReference w:type="default" r:id="rId11"/>
          <w:pgSz w:w="12240" w:h="15840"/>
          <w:pgMar w:top="1080" w:right="1800" w:bottom="1080" w:left="1800" w:header="720" w:footer="720" w:gutter="0"/>
          <w:cols w:space="720"/>
          <w:docGrid w:linePitch="360"/>
        </w:sectPr>
      </w:pPr>
    </w:p>
    <w:p w14:paraId="332166CA"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lastRenderedPageBreak/>
        <w:t>UC Obligations</w:t>
      </w:r>
    </w:p>
    <w:p w14:paraId="332166CB" w14:textId="5D8F175F" w:rsidR="00AC7717" w:rsidRPr="00A073CD" w:rsidRDefault="00AC7717" w:rsidP="00AC7717">
      <w:pPr>
        <w:spacing w:after="240" w:line="240" w:lineRule="auto"/>
        <w:outlineLvl w:val="0"/>
        <w:rPr>
          <w:rFonts w:ascii="Calibri" w:eastAsia="Times New Roman" w:hAnsi="Calibri" w:cs="Tahoma"/>
          <w:bCs/>
          <w:sz w:val="20"/>
          <w:szCs w:val="20"/>
          <w:lang w:val="en-GB"/>
        </w:rPr>
      </w:pPr>
      <w:r w:rsidRPr="00A073CD">
        <w:rPr>
          <w:rFonts w:ascii="Calibri" w:eastAsia="Times New Roman" w:hAnsi="Calibri" w:cs="Tahoma"/>
          <w:bCs/>
          <w:sz w:val="20"/>
          <w:szCs w:val="20"/>
          <w:lang w:val="en-GB"/>
        </w:rPr>
        <w:t xml:space="preserve">UC will provide </w:t>
      </w:r>
      <w:r w:rsidR="00A073CD" w:rsidRPr="00A073CD">
        <w:rPr>
          <w:rFonts w:ascii="Calibri" w:eastAsia="Times New Roman" w:hAnsi="Calibri" w:cs="Tahoma"/>
          <w:bCs/>
          <w:sz w:val="20"/>
          <w:szCs w:val="20"/>
          <w:lang w:val="en-GB"/>
        </w:rPr>
        <w:t xml:space="preserve">access to </w:t>
      </w:r>
      <w:r w:rsidRPr="00A073CD">
        <w:rPr>
          <w:rFonts w:ascii="Calibri" w:eastAsia="Times New Roman" w:hAnsi="Calibri" w:cs="Tahoma"/>
          <w:bCs/>
          <w:sz w:val="20"/>
          <w:szCs w:val="20"/>
          <w:lang w:val="en-GB"/>
        </w:rPr>
        <w:t xml:space="preserve">working space, equipment, furniture, utilities, and </w:t>
      </w:r>
      <w:r w:rsidR="00A073CD">
        <w:rPr>
          <w:rFonts w:ascii="Calibri" w:eastAsia="Times New Roman" w:hAnsi="Calibri" w:cs="Tahoma"/>
          <w:bCs/>
          <w:sz w:val="20"/>
          <w:szCs w:val="20"/>
          <w:lang w:val="en-GB"/>
        </w:rPr>
        <w:t>UCDMC department contacts</w:t>
      </w:r>
      <w:r w:rsidRPr="00A073CD">
        <w:rPr>
          <w:rFonts w:ascii="Calibri" w:eastAsia="Times New Roman" w:hAnsi="Calibri" w:cs="Tahoma"/>
          <w:bCs/>
          <w:sz w:val="20"/>
          <w:szCs w:val="20"/>
          <w:lang w:val="en-GB"/>
        </w:rPr>
        <w:t xml:space="preserve"> as </w:t>
      </w:r>
      <w:r w:rsidR="00A073CD" w:rsidRPr="00A073CD">
        <w:rPr>
          <w:rFonts w:ascii="Calibri" w:eastAsia="Times New Roman" w:hAnsi="Calibri" w:cs="Tahoma"/>
          <w:bCs/>
          <w:sz w:val="20"/>
          <w:szCs w:val="20"/>
          <w:lang w:val="en-GB"/>
        </w:rPr>
        <w:t>needed</w:t>
      </w:r>
    </w:p>
    <w:p w14:paraId="332166CC" w14:textId="77777777" w:rsidR="00AC7717"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Place(s) of Performance </w:t>
      </w:r>
    </w:p>
    <w:p w14:paraId="793C8973" w14:textId="60396A99" w:rsidR="00A073CD" w:rsidRPr="00A073CD" w:rsidRDefault="00A073CD" w:rsidP="00A073CD">
      <w:pPr>
        <w:spacing w:after="240" w:line="240" w:lineRule="auto"/>
        <w:outlineLvl w:val="0"/>
        <w:rPr>
          <w:rFonts w:eastAsia="Times New Roman" w:cstheme="minorHAnsi"/>
          <w:b/>
          <w:sz w:val="20"/>
          <w:szCs w:val="20"/>
          <w:lang w:val="en-GB"/>
        </w:rPr>
      </w:pPr>
      <w:r w:rsidRPr="00A073CD">
        <w:rPr>
          <w:rFonts w:cstheme="minorHAnsi"/>
          <w:spacing w:val="-2"/>
          <w:sz w:val="20"/>
          <w:szCs w:val="20"/>
        </w:rPr>
        <w:t xml:space="preserve">All service requests and invoiced work to site and reference equipment identification tag of refrigeration unit/freezer within the following spaces: Pavilion Café, Kitchen Production Basement, Med </w:t>
      </w:r>
      <w:proofErr w:type="spellStart"/>
      <w:r w:rsidRPr="00A073CD">
        <w:rPr>
          <w:rFonts w:cstheme="minorHAnsi"/>
          <w:spacing w:val="-2"/>
          <w:sz w:val="20"/>
          <w:szCs w:val="20"/>
        </w:rPr>
        <w:t>Ed,ACC</w:t>
      </w:r>
      <w:proofErr w:type="spellEnd"/>
      <w:r w:rsidRPr="00A073CD">
        <w:rPr>
          <w:rFonts w:cstheme="minorHAnsi"/>
          <w:spacing w:val="-2"/>
          <w:sz w:val="20"/>
          <w:szCs w:val="20"/>
        </w:rPr>
        <w:t>, 48X, and future new locations.</w:t>
      </w:r>
    </w:p>
    <w:p w14:paraId="332166CE"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Key Personnel</w:t>
      </w:r>
    </w:p>
    <w:p w14:paraId="332166CF"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r w:rsidRPr="000A6D38">
        <w:rPr>
          <w:rFonts w:ascii="Calibri" w:eastAsia="Times New Roman" w:hAnsi="Calibri" w:cs="Tahoma"/>
          <w:sz w:val="20"/>
          <w:szCs w:val="20"/>
        </w:rPr>
        <w:t>Supplier’s Account Manager is listed below</w:t>
      </w:r>
      <w:r w:rsidR="007130DF">
        <w:rPr>
          <w:rFonts w:ascii="Calibri" w:eastAsia="Times New Roman" w:hAnsi="Calibri" w:cs="Tahoma"/>
          <w:sz w:val="20"/>
          <w:szCs w:val="20"/>
        </w:rPr>
        <w:t>,</w:t>
      </w:r>
      <w:r w:rsidRPr="000A6D38">
        <w:rPr>
          <w:rFonts w:ascii="Calibri" w:eastAsia="Times New Roman" w:hAnsi="Calibri" w:cs="Tahoma"/>
          <w:sz w:val="20"/>
          <w:szCs w:val="20"/>
        </w:rPr>
        <w:t xml:space="preserve"> </w:t>
      </w:r>
      <w:r w:rsidR="007130DF">
        <w:rPr>
          <w:rFonts w:ascii="Calibri" w:eastAsia="Times New Roman" w:hAnsi="Calibri" w:cs="Tahoma"/>
          <w:sz w:val="20"/>
          <w:szCs w:val="20"/>
        </w:rPr>
        <w:t xml:space="preserve">is </w:t>
      </w:r>
      <w:r w:rsidRPr="000A6D38">
        <w:rPr>
          <w:rFonts w:ascii="Calibri" w:eastAsia="Times New Roman" w:hAnsi="Calibri" w:cs="Tahoma"/>
          <w:sz w:val="20"/>
          <w:szCs w:val="20"/>
        </w:rPr>
        <w:t>subject to UC approval, and has</w:t>
      </w:r>
      <w:r w:rsidRPr="000A6D38">
        <w:rPr>
          <w:rFonts w:ascii="Calibri" w:eastAsia="Times New Roman" w:hAnsi="Calibri" w:cs="Tahoma"/>
          <w:b/>
          <w:sz w:val="20"/>
          <w:szCs w:val="20"/>
        </w:rPr>
        <w:t xml:space="preserve"> </w:t>
      </w:r>
      <w:r w:rsidRPr="000A6D38">
        <w:rPr>
          <w:rFonts w:ascii="Calibri" w:eastAsia="Times New Roman" w:hAnsi="Calibri" w:cs="Tahoma"/>
          <w:sz w:val="20"/>
          <w:szCs w:val="20"/>
        </w:rPr>
        <w:t xml:space="preserve">overall responsibility for managing the UC/Supplier relationship:  </w:t>
      </w: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0A6D38" w14:paraId="332166E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0A6D38" w14:paraId="332166D2" w14:textId="77777777" w:rsidTr="00E80E8C">
              <w:tc>
                <w:tcPr>
                  <w:tcW w:w="1458" w:type="dxa"/>
                  <w:tcBorders>
                    <w:top w:val="single" w:sz="4" w:space="0" w:color="auto"/>
                    <w:left w:val="single" w:sz="4" w:space="0" w:color="auto"/>
                    <w:bottom w:val="single" w:sz="4" w:space="0" w:color="auto"/>
                    <w:right w:val="single" w:sz="4" w:space="0" w:color="auto"/>
                  </w:tcBorders>
                </w:tcPr>
                <w:p w14:paraId="332166D0"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6D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3F5A61" w:rsidRPr="000A6D38" w14:paraId="332166D7" w14:textId="77777777" w:rsidTr="00D743CB">
              <w:tc>
                <w:tcPr>
                  <w:tcW w:w="1458" w:type="dxa"/>
                  <w:tcBorders>
                    <w:top w:val="single" w:sz="4" w:space="0" w:color="auto"/>
                    <w:left w:val="single" w:sz="4" w:space="0" w:color="auto"/>
                    <w:bottom w:val="single" w:sz="4" w:space="0" w:color="auto"/>
                    <w:right w:val="single" w:sz="4" w:space="0" w:color="auto"/>
                  </w:tcBorders>
                </w:tcPr>
                <w:p w14:paraId="332166D3" w14:textId="77777777" w:rsidR="003F5A61" w:rsidRPr="000A6D38" w:rsidRDefault="003F5A61"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6D6" w14:textId="77777777" w:rsidR="003F5A61" w:rsidRPr="000A6D38" w:rsidRDefault="003F5A61"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A" w14:textId="77777777" w:rsidTr="00E80E8C">
              <w:tc>
                <w:tcPr>
                  <w:tcW w:w="1458" w:type="dxa"/>
                  <w:tcBorders>
                    <w:top w:val="single" w:sz="4" w:space="0" w:color="auto"/>
                    <w:left w:val="single" w:sz="4" w:space="0" w:color="auto"/>
                    <w:bottom w:val="single" w:sz="4" w:space="0" w:color="auto"/>
                    <w:right w:val="single" w:sz="4" w:space="0" w:color="auto"/>
                  </w:tcBorders>
                </w:tcPr>
                <w:p w14:paraId="332166D8"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6D9"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D" w14:textId="77777777" w:rsidTr="00E80E8C">
              <w:tc>
                <w:tcPr>
                  <w:tcW w:w="1458" w:type="dxa"/>
                  <w:tcBorders>
                    <w:top w:val="single" w:sz="4" w:space="0" w:color="auto"/>
                    <w:left w:val="single" w:sz="4" w:space="0" w:color="auto"/>
                    <w:bottom w:val="single" w:sz="4" w:space="0" w:color="auto"/>
                    <w:right w:val="single" w:sz="4" w:space="0" w:color="auto"/>
                  </w:tcBorders>
                </w:tcPr>
                <w:p w14:paraId="332166DB"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6DC"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E0" w14:textId="77777777" w:rsidTr="00E80E8C">
              <w:tc>
                <w:tcPr>
                  <w:tcW w:w="1458" w:type="dxa"/>
                  <w:tcBorders>
                    <w:top w:val="single" w:sz="4" w:space="0" w:color="auto"/>
                    <w:left w:val="single" w:sz="4" w:space="0" w:color="auto"/>
                    <w:bottom w:val="single" w:sz="4" w:space="0" w:color="auto"/>
                    <w:right w:val="single" w:sz="4" w:space="0" w:color="auto"/>
                  </w:tcBorders>
                </w:tcPr>
                <w:p w14:paraId="332166DE"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6DF"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6E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6E3" w14:textId="77777777" w:rsidR="00AC7717" w:rsidRDefault="00AC7717" w:rsidP="00AC7717">
      <w:pPr>
        <w:pStyle w:val="NoSpacing"/>
        <w:rPr>
          <w:lang w:val="en-GB"/>
        </w:rPr>
      </w:pPr>
    </w:p>
    <w:p w14:paraId="332166EF"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Supplier’s Account Management Team is:</w:t>
      </w:r>
    </w:p>
    <w:p w14:paraId="332166F0"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03"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6F3" w14:textId="77777777" w:rsidTr="000651F6">
              <w:tc>
                <w:tcPr>
                  <w:tcW w:w="1458" w:type="dxa"/>
                  <w:tcBorders>
                    <w:top w:val="single" w:sz="4" w:space="0" w:color="auto"/>
                    <w:left w:val="single" w:sz="4" w:space="0" w:color="auto"/>
                    <w:bottom w:val="single" w:sz="4" w:space="0" w:color="auto"/>
                    <w:right w:val="single" w:sz="4" w:space="0" w:color="auto"/>
                  </w:tcBorders>
                </w:tcPr>
                <w:p w14:paraId="332166F1"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6F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8" w14:textId="77777777" w:rsidTr="000651F6">
              <w:tc>
                <w:tcPr>
                  <w:tcW w:w="1458" w:type="dxa"/>
                  <w:tcBorders>
                    <w:top w:val="single" w:sz="4" w:space="0" w:color="auto"/>
                    <w:left w:val="single" w:sz="4" w:space="0" w:color="auto"/>
                    <w:bottom w:val="single" w:sz="4" w:space="0" w:color="auto"/>
                    <w:right w:val="single" w:sz="4" w:space="0" w:color="auto"/>
                  </w:tcBorders>
                </w:tcPr>
                <w:p w14:paraId="332166F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6F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6F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6F7"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B" w14:textId="77777777" w:rsidTr="000651F6">
              <w:tc>
                <w:tcPr>
                  <w:tcW w:w="1458" w:type="dxa"/>
                  <w:tcBorders>
                    <w:top w:val="single" w:sz="4" w:space="0" w:color="auto"/>
                    <w:left w:val="single" w:sz="4" w:space="0" w:color="auto"/>
                    <w:bottom w:val="single" w:sz="4" w:space="0" w:color="auto"/>
                    <w:right w:val="single" w:sz="4" w:space="0" w:color="auto"/>
                  </w:tcBorders>
                </w:tcPr>
                <w:p w14:paraId="332166F9"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6F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E" w14:textId="77777777" w:rsidTr="00E80E8C">
              <w:tc>
                <w:tcPr>
                  <w:tcW w:w="1458" w:type="dxa"/>
                  <w:tcBorders>
                    <w:top w:val="single" w:sz="4" w:space="0" w:color="auto"/>
                    <w:left w:val="single" w:sz="4" w:space="0" w:color="auto"/>
                    <w:bottom w:val="single" w:sz="4" w:space="0" w:color="auto"/>
                    <w:right w:val="single" w:sz="4" w:space="0" w:color="auto"/>
                  </w:tcBorders>
                </w:tcPr>
                <w:p w14:paraId="332166F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6F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1" w14:textId="77777777" w:rsidTr="00E80E8C">
              <w:tc>
                <w:tcPr>
                  <w:tcW w:w="1458" w:type="dxa"/>
                  <w:tcBorders>
                    <w:top w:val="single" w:sz="4" w:space="0" w:color="auto"/>
                    <w:left w:val="single" w:sz="4" w:space="0" w:color="auto"/>
                    <w:bottom w:val="single" w:sz="4" w:space="0" w:color="auto"/>
                    <w:right w:val="single" w:sz="4" w:space="0" w:color="auto"/>
                  </w:tcBorders>
                </w:tcPr>
                <w:p w14:paraId="332166F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0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0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16"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06" w14:textId="77777777" w:rsidTr="000651F6">
              <w:tc>
                <w:tcPr>
                  <w:tcW w:w="1458" w:type="dxa"/>
                  <w:tcBorders>
                    <w:top w:val="single" w:sz="4" w:space="0" w:color="auto"/>
                    <w:left w:val="single" w:sz="4" w:space="0" w:color="auto"/>
                    <w:bottom w:val="single" w:sz="4" w:space="0" w:color="auto"/>
                    <w:right w:val="single" w:sz="4" w:space="0" w:color="auto"/>
                  </w:tcBorders>
                </w:tcPr>
                <w:p w14:paraId="3321670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0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B" w14:textId="77777777" w:rsidTr="000651F6">
              <w:tc>
                <w:tcPr>
                  <w:tcW w:w="1458" w:type="dxa"/>
                  <w:tcBorders>
                    <w:top w:val="single" w:sz="4" w:space="0" w:color="auto"/>
                    <w:left w:val="single" w:sz="4" w:space="0" w:color="auto"/>
                    <w:bottom w:val="single" w:sz="4" w:space="0" w:color="auto"/>
                    <w:right w:val="single" w:sz="4" w:space="0" w:color="auto"/>
                  </w:tcBorders>
                </w:tcPr>
                <w:p w14:paraId="3321670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0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0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0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E" w14:textId="77777777" w:rsidTr="000651F6">
              <w:tc>
                <w:tcPr>
                  <w:tcW w:w="1458" w:type="dxa"/>
                  <w:tcBorders>
                    <w:top w:val="single" w:sz="4" w:space="0" w:color="auto"/>
                    <w:left w:val="single" w:sz="4" w:space="0" w:color="auto"/>
                    <w:bottom w:val="single" w:sz="4" w:space="0" w:color="auto"/>
                    <w:right w:val="single" w:sz="4" w:space="0" w:color="auto"/>
                  </w:tcBorders>
                </w:tcPr>
                <w:p w14:paraId="3321670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0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1" w14:textId="77777777" w:rsidTr="00E80E8C">
              <w:tc>
                <w:tcPr>
                  <w:tcW w:w="1458" w:type="dxa"/>
                  <w:tcBorders>
                    <w:top w:val="single" w:sz="4" w:space="0" w:color="auto"/>
                    <w:left w:val="single" w:sz="4" w:space="0" w:color="auto"/>
                    <w:bottom w:val="single" w:sz="4" w:space="0" w:color="auto"/>
                    <w:right w:val="single" w:sz="4" w:space="0" w:color="auto"/>
                  </w:tcBorders>
                </w:tcPr>
                <w:p w14:paraId="3321670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1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4" w14:textId="77777777" w:rsidTr="00E80E8C">
              <w:tc>
                <w:tcPr>
                  <w:tcW w:w="1458" w:type="dxa"/>
                  <w:tcBorders>
                    <w:top w:val="single" w:sz="4" w:space="0" w:color="auto"/>
                    <w:left w:val="single" w:sz="4" w:space="0" w:color="auto"/>
                    <w:bottom w:val="single" w:sz="4" w:space="0" w:color="auto"/>
                    <w:right w:val="single" w:sz="4" w:space="0" w:color="auto"/>
                  </w:tcBorders>
                </w:tcPr>
                <w:p w14:paraId="3321671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1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1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29"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19" w14:textId="77777777" w:rsidTr="000651F6">
              <w:tc>
                <w:tcPr>
                  <w:tcW w:w="1458" w:type="dxa"/>
                  <w:tcBorders>
                    <w:top w:val="single" w:sz="4" w:space="0" w:color="auto"/>
                    <w:left w:val="single" w:sz="4" w:space="0" w:color="auto"/>
                    <w:bottom w:val="single" w:sz="4" w:space="0" w:color="auto"/>
                    <w:right w:val="single" w:sz="4" w:space="0" w:color="auto"/>
                  </w:tcBorders>
                </w:tcPr>
                <w:p w14:paraId="3321671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1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E" w14:textId="77777777" w:rsidTr="000651F6">
              <w:tc>
                <w:tcPr>
                  <w:tcW w:w="1458" w:type="dxa"/>
                  <w:tcBorders>
                    <w:top w:val="single" w:sz="4" w:space="0" w:color="auto"/>
                    <w:left w:val="single" w:sz="4" w:space="0" w:color="auto"/>
                    <w:bottom w:val="single" w:sz="4" w:space="0" w:color="auto"/>
                    <w:right w:val="single" w:sz="4" w:space="0" w:color="auto"/>
                  </w:tcBorders>
                </w:tcPr>
                <w:p w14:paraId="3321671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1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1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1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1" w14:textId="77777777" w:rsidTr="000651F6">
              <w:tc>
                <w:tcPr>
                  <w:tcW w:w="1458" w:type="dxa"/>
                  <w:tcBorders>
                    <w:top w:val="single" w:sz="4" w:space="0" w:color="auto"/>
                    <w:left w:val="single" w:sz="4" w:space="0" w:color="auto"/>
                    <w:bottom w:val="single" w:sz="4" w:space="0" w:color="auto"/>
                    <w:right w:val="single" w:sz="4" w:space="0" w:color="auto"/>
                  </w:tcBorders>
                </w:tcPr>
                <w:p w14:paraId="3321671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2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4" w14:textId="77777777" w:rsidTr="00D9759F">
              <w:tc>
                <w:tcPr>
                  <w:tcW w:w="1458" w:type="dxa"/>
                  <w:tcBorders>
                    <w:top w:val="single" w:sz="4" w:space="0" w:color="auto"/>
                    <w:left w:val="single" w:sz="4" w:space="0" w:color="auto"/>
                    <w:bottom w:val="single" w:sz="4" w:space="0" w:color="auto"/>
                    <w:right w:val="single" w:sz="4" w:space="0" w:color="auto"/>
                  </w:tcBorders>
                </w:tcPr>
                <w:p w14:paraId="3321672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2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7" w14:textId="77777777" w:rsidTr="00D9759F">
              <w:tc>
                <w:tcPr>
                  <w:tcW w:w="1458" w:type="dxa"/>
                  <w:tcBorders>
                    <w:top w:val="single" w:sz="4" w:space="0" w:color="auto"/>
                    <w:left w:val="single" w:sz="4" w:space="0" w:color="auto"/>
                    <w:bottom w:val="single" w:sz="4" w:space="0" w:color="auto"/>
                    <w:right w:val="nil"/>
                  </w:tcBorders>
                </w:tcPr>
                <w:p w14:paraId="3321672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nil"/>
                    <w:bottom w:val="single" w:sz="4" w:space="0" w:color="auto"/>
                    <w:right w:val="single" w:sz="4" w:space="0" w:color="auto"/>
                  </w:tcBorders>
                </w:tcPr>
                <w:p w14:paraId="3321672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2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3C"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2C" w14:textId="77777777" w:rsidTr="000651F6">
              <w:tc>
                <w:tcPr>
                  <w:tcW w:w="1458" w:type="dxa"/>
                  <w:tcBorders>
                    <w:top w:val="single" w:sz="4" w:space="0" w:color="auto"/>
                    <w:left w:val="single" w:sz="4" w:space="0" w:color="auto"/>
                    <w:bottom w:val="single" w:sz="4" w:space="0" w:color="auto"/>
                    <w:right w:val="single" w:sz="4" w:space="0" w:color="auto"/>
                  </w:tcBorders>
                </w:tcPr>
                <w:p w14:paraId="3321672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2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1" w14:textId="77777777" w:rsidTr="000651F6">
              <w:tc>
                <w:tcPr>
                  <w:tcW w:w="1458" w:type="dxa"/>
                  <w:tcBorders>
                    <w:top w:val="single" w:sz="4" w:space="0" w:color="auto"/>
                    <w:left w:val="single" w:sz="4" w:space="0" w:color="auto"/>
                    <w:bottom w:val="single" w:sz="4" w:space="0" w:color="auto"/>
                    <w:right w:val="single" w:sz="4" w:space="0" w:color="auto"/>
                  </w:tcBorders>
                </w:tcPr>
                <w:p w14:paraId="3321672D"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2E"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2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3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4" w14:textId="77777777" w:rsidTr="000651F6">
              <w:tc>
                <w:tcPr>
                  <w:tcW w:w="1458" w:type="dxa"/>
                  <w:tcBorders>
                    <w:top w:val="single" w:sz="4" w:space="0" w:color="auto"/>
                    <w:left w:val="single" w:sz="4" w:space="0" w:color="auto"/>
                    <w:bottom w:val="single" w:sz="4" w:space="0" w:color="auto"/>
                    <w:right w:val="single" w:sz="4" w:space="0" w:color="auto"/>
                  </w:tcBorders>
                </w:tcPr>
                <w:p w14:paraId="3321673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3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7" w14:textId="77777777" w:rsidTr="00E80E8C">
              <w:tc>
                <w:tcPr>
                  <w:tcW w:w="1458" w:type="dxa"/>
                  <w:tcBorders>
                    <w:top w:val="single" w:sz="4" w:space="0" w:color="auto"/>
                    <w:left w:val="single" w:sz="4" w:space="0" w:color="auto"/>
                    <w:bottom w:val="single" w:sz="4" w:space="0" w:color="auto"/>
                    <w:right w:val="single" w:sz="4" w:space="0" w:color="auto"/>
                  </w:tcBorders>
                </w:tcPr>
                <w:p w14:paraId="3321673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3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A" w14:textId="77777777" w:rsidTr="00E80E8C">
              <w:tc>
                <w:tcPr>
                  <w:tcW w:w="1458" w:type="dxa"/>
                  <w:tcBorders>
                    <w:top w:val="single" w:sz="4" w:space="0" w:color="auto"/>
                    <w:left w:val="single" w:sz="4" w:space="0" w:color="auto"/>
                    <w:bottom w:val="single" w:sz="4" w:space="0" w:color="auto"/>
                    <w:right w:val="single" w:sz="4" w:space="0" w:color="auto"/>
                  </w:tcBorders>
                </w:tcPr>
                <w:p w14:paraId="33216738"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3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3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3D" w14:textId="77777777" w:rsidR="00AC7717" w:rsidRDefault="00AC7717" w:rsidP="00AC7717">
      <w:pPr>
        <w:spacing w:after="0" w:line="240" w:lineRule="auto"/>
      </w:pPr>
    </w:p>
    <w:p w14:paraId="3F914CF1" w14:textId="77777777" w:rsidR="00A073CD" w:rsidRDefault="00A073CD" w:rsidP="00AC7717">
      <w:pPr>
        <w:spacing w:after="0" w:line="240" w:lineRule="auto"/>
      </w:pPr>
    </w:p>
    <w:p w14:paraId="1F703B27" w14:textId="77777777" w:rsidR="00A073CD" w:rsidRDefault="00A073CD" w:rsidP="00AC7717">
      <w:pPr>
        <w:spacing w:after="0" w:line="240" w:lineRule="auto"/>
      </w:pPr>
    </w:p>
    <w:p w14:paraId="4516D0BD" w14:textId="77777777" w:rsidR="00A073CD" w:rsidRDefault="00A073CD" w:rsidP="00AC7717">
      <w:pPr>
        <w:spacing w:after="0" w:line="240" w:lineRule="auto"/>
      </w:pPr>
    </w:p>
    <w:p w14:paraId="5A6FBF2E" w14:textId="77777777" w:rsidR="00A073CD" w:rsidRDefault="00A073CD" w:rsidP="00AC7717">
      <w:pPr>
        <w:spacing w:after="0" w:line="240" w:lineRule="auto"/>
      </w:pPr>
    </w:p>
    <w:p w14:paraId="66BCDC4B" w14:textId="77777777" w:rsidR="00A073CD" w:rsidRDefault="00A073CD" w:rsidP="00AC7717">
      <w:pPr>
        <w:spacing w:after="0" w:line="240" w:lineRule="auto"/>
      </w:pPr>
    </w:p>
    <w:p w14:paraId="43AA0C42" w14:textId="77777777" w:rsidR="00A073CD" w:rsidRDefault="00A073CD" w:rsidP="00AC7717">
      <w:pPr>
        <w:spacing w:after="0" w:line="240" w:lineRule="auto"/>
      </w:pPr>
    </w:p>
    <w:p w14:paraId="71E7B814" w14:textId="77777777" w:rsidR="00A073CD" w:rsidRPr="00AC7717" w:rsidRDefault="00A073CD" w:rsidP="00AC7717">
      <w:pPr>
        <w:spacing w:after="0" w:line="240" w:lineRule="auto"/>
      </w:pPr>
    </w:p>
    <w:p w14:paraId="3321673E"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lastRenderedPageBreak/>
        <w:t xml:space="preserve">UC’S Project Manager, responsible for acceptance/rejection of project results/deliverables, is: </w:t>
      </w:r>
    </w:p>
    <w:p w14:paraId="3321673F"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5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AC7717" w14:paraId="33216742" w14:textId="77777777" w:rsidTr="00E80E8C">
              <w:tc>
                <w:tcPr>
                  <w:tcW w:w="1458" w:type="dxa"/>
                  <w:tcBorders>
                    <w:top w:val="single" w:sz="4" w:space="0" w:color="auto"/>
                    <w:left w:val="single" w:sz="4" w:space="0" w:color="auto"/>
                    <w:bottom w:val="single" w:sz="4" w:space="0" w:color="auto"/>
                    <w:right w:val="single" w:sz="4" w:space="0" w:color="auto"/>
                  </w:tcBorders>
                </w:tcPr>
                <w:p w14:paraId="33216740" w14:textId="77777777" w:rsidR="00AC7717" w:rsidRPr="002F72C4" w:rsidRDefault="00AC7717" w:rsidP="00AC7717">
                  <w:pPr>
                    <w:keepNext/>
                    <w:tabs>
                      <w:tab w:val="left" w:pos="162"/>
                      <w:tab w:val="right" w:pos="5760"/>
                    </w:tabs>
                    <w:spacing w:after="0" w:line="240" w:lineRule="auto"/>
                    <w:ind w:left="162"/>
                    <w:jc w:val="both"/>
                    <w:outlineLvl w:val="2"/>
                    <w:rPr>
                      <w:rFonts w:eastAsia="Times New Roman" w:cstheme="minorHAnsi"/>
                      <w:sz w:val="20"/>
                      <w:szCs w:val="20"/>
                    </w:rPr>
                  </w:pPr>
                  <w:r w:rsidRPr="002F72C4">
                    <w:rPr>
                      <w:rFonts w:eastAsia="Times New Roman" w:cstheme="minorHAnsi"/>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741" w14:textId="7B41FD08" w:rsidR="00AC7717" w:rsidRPr="002F72C4" w:rsidRDefault="002F72C4" w:rsidP="002F72C4">
                  <w:pPr>
                    <w:rPr>
                      <w:rFonts w:cstheme="minorHAnsi"/>
                    </w:rPr>
                  </w:pPr>
                  <w:r w:rsidRPr="002F72C4">
                    <w:rPr>
                      <w:rFonts w:cstheme="minorHAnsi"/>
                      <w14:ligatures w14:val="standardContextual"/>
                    </w:rPr>
                    <w:t>Norman Tellez</w:t>
                  </w:r>
                </w:p>
              </w:tc>
            </w:tr>
            <w:tr w:rsidR="00D9759F" w:rsidRPr="00AC7717" w14:paraId="33216747" w14:textId="77777777" w:rsidTr="00011AA6">
              <w:trPr>
                <w:trHeight w:val="368"/>
              </w:trPr>
              <w:tc>
                <w:tcPr>
                  <w:tcW w:w="1458" w:type="dxa"/>
                  <w:tcBorders>
                    <w:top w:val="single" w:sz="4" w:space="0" w:color="auto"/>
                    <w:left w:val="single" w:sz="4" w:space="0" w:color="auto"/>
                    <w:bottom w:val="single" w:sz="4" w:space="0" w:color="auto"/>
                    <w:right w:val="single" w:sz="4" w:space="0" w:color="auto"/>
                  </w:tcBorders>
                </w:tcPr>
                <w:p w14:paraId="33216743" w14:textId="77777777" w:rsidR="00D9759F" w:rsidRPr="002F72C4" w:rsidRDefault="00D9759F" w:rsidP="00AC7717">
                  <w:pPr>
                    <w:keepNext/>
                    <w:tabs>
                      <w:tab w:val="left" w:pos="162"/>
                      <w:tab w:val="right" w:pos="5760"/>
                    </w:tabs>
                    <w:spacing w:after="0" w:line="240" w:lineRule="auto"/>
                    <w:ind w:left="162"/>
                    <w:jc w:val="both"/>
                    <w:outlineLvl w:val="2"/>
                    <w:rPr>
                      <w:rFonts w:eastAsia="Times New Roman" w:cstheme="minorHAnsi"/>
                      <w:sz w:val="20"/>
                      <w:szCs w:val="20"/>
                    </w:rPr>
                  </w:pPr>
                  <w:r w:rsidRPr="002F72C4">
                    <w:rPr>
                      <w:rFonts w:eastAsia="Times New Roman" w:cstheme="minorHAnsi"/>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746" w14:textId="11B88EA1" w:rsidR="00D9759F" w:rsidRPr="002F72C4" w:rsidRDefault="002F72C4" w:rsidP="00AC7717">
                  <w:pPr>
                    <w:keepNext/>
                    <w:tabs>
                      <w:tab w:val="left" w:pos="0"/>
                      <w:tab w:val="right" w:pos="5760"/>
                    </w:tabs>
                    <w:spacing w:after="0" w:line="240" w:lineRule="auto"/>
                    <w:jc w:val="both"/>
                    <w:outlineLvl w:val="2"/>
                    <w:rPr>
                      <w:rFonts w:eastAsia="Times New Roman" w:cstheme="minorHAnsi"/>
                      <w:sz w:val="20"/>
                      <w:szCs w:val="20"/>
                    </w:rPr>
                  </w:pPr>
                  <w:r w:rsidRPr="002F72C4">
                    <w:rPr>
                      <w:rFonts w:cstheme="minorHAnsi"/>
                      <w14:ligatures w14:val="standardContextual"/>
                    </w:rPr>
                    <w:t>916-734-0632</w:t>
                  </w:r>
                </w:p>
              </w:tc>
            </w:tr>
            <w:tr w:rsidR="00AC7717" w:rsidRPr="00AC7717" w14:paraId="3321674A" w14:textId="77777777" w:rsidTr="00011AA6">
              <w:trPr>
                <w:trHeight w:val="431"/>
              </w:trPr>
              <w:tc>
                <w:tcPr>
                  <w:tcW w:w="1458" w:type="dxa"/>
                  <w:tcBorders>
                    <w:top w:val="single" w:sz="4" w:space="0" w:color="auto"/>
                    <w:left w:val="single" w:sz="4" w:space="0" w:color="auto"/>
                    <w:bottom w:val="single" w:sz="4" w:space="0" w:color="auto"/>
                    <w:right w:val="single" w:sz="4" w:space="0" w:color="auto"/>
                  </w:tcBorders>
                </w:tcPr>
                <w:p w14:paraId="33216748" w14:textId="77777777" w:rsidR="00AC7717" w:rsidRPr="002F72C4" w:rsidRDefault="00AC7717" w:rsidP="00AC7717">
                  <w:pPr>
                    <w:keepNext/>
                    <w:tabs>
                      <w:tab w:val="left" w:pos="162"/>
                      <w:tab w:val="right" w:pos="5760"/>
                    </w:tabs>
                    <w:spacing w:after="0" w:line="240" w:lineRule="auto"/>
                    <w:ind w:left="162"/>
                    <w:jc w:val="both"/>
                    <w:outlineLvl w:val="2"/>
                    <w:rPr>
                      <w:rFonts w:eastAsia="Times New Roman" w:cstheme="minorHAnsi"/>
                      <w:sz w:val="20"/>
                      <w:szCs w:val="20"/>
                    </w:rPr>
                  </w:pPr>
                  <w:r w:rsidRPr="002F72C4">
                    <w:rPr>
                      <w:rFonts w:eastAsia="Times New Roman" w:cstheme="minorHAnsi"/>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749" w14:textId="6D9AAD57" w:rsidR="00AC7717" w:rsidRPr="002F72C4" w:rsidRDefault="002F72C4" w:rsidP="00AC7717">
                  <w:pPr>
                    <w:keepNext/>
                    <w:tabs>
                      <w:tab w:val="left" w:pos="0"/>
                      <w:tab w:val="right" w:pos="5760"/>
                    </w:tabs>
                    <w:spacing w:after="0" w:line="240" w:lineRule="auto"/>
                    <w:jc w:val="both"/>
                    <w:outlineLvl w:val="2"/>
                    <w:rPr>
                      <w:rFonts w:eastAsia="Times New Roman" w:cstheme="minorHAnsi"/>
                      <w:sz w:val="20"/>
                      <w:szCs w:val="20"/>
                    </w:rPr>
                  </w:pPr>
                  <w:r w:rsidRPr="002F72C4">
                    <w:rPr>
                      <w:rFonts w:cstheme="minorHAnsi"/>
                      <w14:ligatures w14:val="standardContextual"/>
                    </w:rPr>
                    <w:t>nortellez@health.ucdavis.edu</w:t>
                  </w:r>
                </w:p>
              </w:tc>
            </w:tr>
            <w:tr w:rsidR="00AC7717" w:rsidRPr="00AC7717" w14:paraId="3321674D" w14:textId="77777777" w:rsidTr="00E80E8C">
              <w:tc>
                <w:tcPr>
                  <w:tcW w:w="1458" w:type="dxa"/>
                  <w:tcBorders>
                    <w:top w:val="single" w:sz="4" w:space="0" w:color="auto"/>
                    <w:left w:val="single" w:sz="4" w:space="0" w:color="auto"/>
                    <w:bottom w:val="single" w:sz="4" w:space="0" w:color="auto"/>
                    <w:right w:val="single" w:sz="4" w:space="0" w:color="auto"/>
                  </w:tcBorders>
                </w:tcPr>
                <w:p w14:paraId="3321674B" w14:textId="77777777" w:rsidR="00AC7717" w:rsidRPr="002F72C4" w:rsidRDefault="00AC7717" w:rsidP="00AC7717">
                  <w:pPr>
                    <w:keepNext/>
                    <w:tabs>
                      <w:tab w:val="left" w:pos="162"/>
                      <w:tab w:val="right" w:pos="5760"/>
                    </w:tabs>
                    <w:spacing w:after="0" w:line="240" w:lineRule="auto"/>
                    <w:ind w:left="162"/>
                    <w:jc w:val="both"/>
                    <w:outlineLvl w:val="2"/>
                    <w:rPr>
                      <w:rFonts w:eastAsia="Times New Roman" w:cstheme="minorHAnsi"/>
                      <w:sz w:val="20"/>
                      <w:szCs w:val="20"/>
                    </w:rPr>
                  </w:pPr>
                  <w:r w:rsidRPr="002F72C4">
                    <w:rPr>
                      <w:rFonts w:eastAsia="Times New Roman" w:cstheme="minorHAnsi"/>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7E98293C" w14:textId="77777777" w:rsidR="002F72C4" w:rsidRPr="002F72C4" w:rsidRDefault="002F72C4" w:rsidP="00011AA6">
                  <w:pPr>
                    <w:spacing w:after="0"/>
                    <w:rPr>
                      <w:rFonts w:cstheme="minorHAnsi"/>
                      <w14:ligatures w14:val="standardContextual"/>
                    </w:rPr>
                  </w:pPr>
                  <w:r w:rsidRPr="002F72C4">
                    <w:rPr>
                      <w:rFonts w:cstheme="minorHAnsi"/>
                      <w14:ligatures w14:val="standardContextual"/>
                    </w:rPr>
                    <w:t>2315 Stockton Blvd, Suite OP124</w:t>
                  </w:r>
                </w:p>
                <w:p w14:paraId="3321674C" w14:textId="31ED55B3" w:rsidR="00AC7717" w:rsidRPr="00011AA6" w:rsidRDefault="002F72C4" w:rsidP="00011AA6">
                  <w:pPr>
                    <w:spacing w:after="0"/>
                    <w:rPr>
                      <w:rFonts w:cstheme="minorHAnsi"/>
                      <w14:ligatures w14:val="standardContextual"/>
                    </w:rPr>
                  </w:pPr>
                  <w:r w:rsidRPr="002F72C4">
                    <w:rPr>
                      <w:rFonts w:cstheme="minorHAnsi"/>
                      <w14:ligatures w14:val="standardContextual"/>
                    </w:rPr>
                    <w:t>Sacramento, CA 95817</w:t>
                  </w:r>
                </w:p>
              </w:tc>
            </w:tr>
            <w:tr w:rsidR="00AC7717" w:rsidRPr="00AC7717" w14:paraId="33216750" w14:textId="77777777" w:rsidTr="00E80E8C">
              <w:tc>
                <w:tcPr>
                  <w:tcW w:w="1458" w:type="dxa"/>
                  <w:tcBorders>
                    <w:top w:val="single" w:sz="4" w:space="0" w:color="auto"/>
                    <w:left w:val="single" w:sz="4" w:space="0" w:color="auto"/>
                    <w:bottom w:val="single" w:sz="4" w:space="0" w:color="auto"/>
                    <w:right w:val="single" w:sz="4" w:space="0" w:color="auto"/>
                  </w:tcBorders>
                </w:tcPr>
                <w:p w14:paraId="3321674E"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74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75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53" w14:textId="77777777" w:rsidR="00AC7717" w:rsidRPr="00AC7717" w:rsidRDefault="00AC7717" w:rsidP="00AC7717">
      <w:pPr>
        <w:spacing w:after="240" w:line="240" w:lineRule="auto"/>
        <w:outlineLvl w:val="0"/>
        <w:rPr>
          <w:rFonts w:ascii="Calibri" w:eastAsia="Times New Roman" w:hAnsi="Calibri" w:cs="Tahoma"/>
          <w:sz w:val="20"/>
          <w:szCs w:val="20"/>
          <w:lang w:val="en-GB"/>
        </w:rPr>
      </w:pPr>
    </w:p>
    <w:p w14:paraId="33216754"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t>Reporting Requirements</w:t>
      </w:r>
    </w:p>
    <w:p w14:paraId="3321675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Supplier agrees to provide other reports as reasonably requested by UC during the Term of the Agreement and any extension(s) to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at no additional cost to UC.</w:t>
      </w:r>
    </w:p>
    <w:p w14:paraId="3321675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E" w14:textId="49EB51C1" w:rsidR="00AC7717" w:rsidRPr="00011AA6" w:rsidRDefault="00AC7717" w:rsidP="00011AA6">
      <w:pPr>
        <w:pStyle w:val="ListParagraph"/>
        <w:numPr>
          <w:ilvl w:val="0"/>
          <w:numId w:val="3"/>
        </w:numPr>
        <w:spacing w:after="240" w:line="240" w:lineRule="auto"/>
        <w:outlineLvl w:val="0"/>
        <w:rPr>
          <w:rFonts w:ascii="Calibri" w:eastAsia="Times New Roman" w:hAnsi="Calibri" w:cs="Tahoma"/>
          <w:b/>
          <w:sz w:val="28"/>
          <w:szCs w:val="28"/>
          <w:lang w:val="en-GB"/>
        </w:rPr>
      </w:pPr>
      <w:r w:rsidRPr="00011AA6">
        <w:rPr>
          <w:rFonts w:ascii="Calibri" w:eastAsia="Times New Roman" w:hAnsi="Calibri" w:cs="Tahoma"/>
          <w:b/>
          <w:sz w:val="28"/>
          <w:szCs w:val="28"/>
          <w:lang w:val="en-GB"/>
        </w:rPr>
        <w:t>Service Level Agreement</w:t>
      </w:r>
    </w:p>
    <w:p w14:paraId="3321676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During the Term of the Agreement, and any extension(s) of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Supplier will provide the following minimum service standards:</w:t>
      </w:r>
    </w:p>
    <w:p w14:paraId="33216761"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3" w14:textId="6836CAF2"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Rush delivery </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t>
      </w:r>
      <w:r w:rsidR="00011AA6" w:rsidRPr="00011AA6">
        <w:rPr>
          <w:rFonts w:ascii="Calibri" w:eastAsia="Times New Roman" w:hAnsi="Calibri" w:cs="Tahoma"/>
          <w:sz w:val="20"/>
          <w:szCs w:val="20"/>
        </w:rPr>
        <w:t xml:space="preserve"> </w:t>
      </w:r>
      <w:r w:rsidR="00011AA6" w:rsidRPr="00AC7717">
        <w:rPr>
          <w:rFonts w:ascii="Calibri" w:eastAsia="Times New Roman" w:hAnsi="Calibri" w:cs="Tahoma"/>
          <w:sz w:val="20"/>
          <w:szCs w:val="20"/>
        </w:rPr>
        <w:t>next business day</w:t>
      </w:r>
      <w:r w:rsidRPr="00AC7717">
        <w:rPr>
          <w:rFonts w:ascii="Calibri" w:eastAsia="Times New Roman" w:hAnsi="Calibri" w:cs="Tahoma"/>
          <w:sz w:val="20"/>
          <w:szCs w:val="20"/>
        </w:rPr>
        <w:t xml:space="preserve"> </w:t>
      </w:r>
    </w:p>
    <w:p w14:paraId="33216764"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Pick up returns</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2 business days</w:t>
      </w:r>
    </w:p>
    <w:p w14:paraId="33216765"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Request for reports</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5 business days</w:t>
      </w:r>
    </w:p>
    <w:p w14:paraId="3321676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accuracy</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on-time</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9"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Invoice/billing accuracy</w:t>
      </w:r>
      <w:r w:rsidRPr="00AC7717">
        <w:rPr>
          <w:rFonts w:ascii="Calibri" w:eastAsia="Times New Roman" w:hAnsi="Calibri" w:cs="Tahoma"/>
          <w:sz w:val="20"/>
          <w:szCs w:val="20"/>
        </w:rPr>
        <w:tab/>
        <w:t xml:space="preserve"> </w:t>
      </w:r>
      <w:r w:rsidR="003F7F72">
        <w:rPr>
          <w:rFonts w:ascii="Calibri" w:eastAsia="Times New Roman" w:hAnsi="Calibri" w:cs="Tahoma"/>
          <w:sz w:val="20"/>
          <w:szCs w:val="20"/>
        </w:rPr>
        <w:tab/>
        <w:t xml:space="preserve"> </w:t>
      </w:r>
      <w:r w:rsidRPr="00AC7717">
        <w:rPr>
          <w:rFonts w:ascii="Calibri" w:eastAsia="Times New Roman" w:hAnsi="Calibri" w:cs="Tahoma"/>
          <w:sz w:val="20"/>
          <w:szCs w:val="20"/>
        </w:rPr>
        <w:t>-98%</w:t>
      </w:r>
    </w:p>
    <w:p w14:paraId="3321676A"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Customer service satisfaction</w:t>
      </w:r>
      <w:r w:rsidRPr="00AC7717">
        <w:rPr>
          <w:rFonts w:ascii="Calibri" w:eastAsia="Times New Roman" w:hAnsi="Calibri" w:cs="Tahoma"/>
          <w:sz w:val="20"/>
          <w:szCs w:val="20"/>
        </w:rPr>
        <w:tab/>
        <w:t xml:space="preserve"> -98%</w:t>
      </w:r>
    </w:p>
    <w:p w14:paraId="3321676B"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C"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The minimum service standards set forth above recognize that occasional errors are likely; however, Supplier further agrees to use its best efforts to achieve 100% of service levels.  Should the service levels fall below the minimum standards and Supplier does not take corrective action within fourteen (14) days following UC written notification, UC reserves the right to terminate the Agreement immediately.</w:t>
      </w:r>
    </w:p>
    <w:p w14:paraId="3321676D"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E" w14:textId="2D256D1C" w:rsidR="00AC7717" w:rsidRDefault="000651F6" w:rsidP="00011AA6">
      <w:pPr>
        <w:numPr>
          <w:ilvl w:val="0"/>
          <w:numId w:val="3"/>
        </w:numPr>
        <w:spacing w:after="240" w:line="240" w:lineRule="auto"/>
        <w:outlineLvl w:val="0"/>
        <w:rPr>
          <w:rFonts w:ascii="Calibri" w:eastAsia="Times New Roman" w:hAnsi="Calibri" w:cs="Tahoma"/>
          <w:b/>
          <w:sz w:val="28"/>
          <w:szCs w:val="28"/>
          <w:lang w:val="en-GB"/>
        </w:rPr>
      </w:pPr>
      <w:r>
        <w:rPr>
          <w:rFonts w:ascii="Calibri" w:eastAsia="Times New Roman" w:hAnsi="Calibri" w:cs="Tahoma"/>
          <w:b/>
          <w:sz w:val="28"/>
          <w:szCs w:val="28"/>
          <w:lang w:val="en-GB"/>
        </w:rPr>
        <w:t xml:space="preserve"> Pricing</w:t>
      </w:r>
      <w:r w:rsidR="00A74E27">
        <w:rPr>
          <w:rFonts w:ascii="Calibri" w:eastAsia="Times New Roman" w:hAnsi="Calibri" w:cs="Tahoma"/>
          <w:b/>
          <w:sz w:val="28"/>
          <w:szCs w:val="28"/>
          <w:lang w:val="en-GB"/>
        </w:rPr>
        <w:t>, Invoicing</w:t>
      </w:r>
      <w:r>
        <w:rPr>
          <w:rFonts w:ascii="Calibri" w:eastAsia="Times New Roman" w:hAnsi="Calibri" w:cs="Tahoma"/>
          <w:b/>
          <w:sz w:val="28"/>
          <w:szCs w:val="28"/>
          <w:lang w:val="en-GB"/>
        </w:rPr>
        <w:t xml:space="preserve"> Method</w:t>
      </w:r>
      <w:r w:rsidR="00F92F80">
        <w:rPr>
          <w:rFonts w:ascii="Calibri" w:eastAsia="Times New Roman" w:hAnsi="Calibri" w:cs="Tahoma"/>
          <w:b/>
          <w:sz w:val="28"/>
          <w:szCs w:val="28"/>
          <w:lang w:val="en-GB"/>
        </w:rPr>
        <w:t xml:space="preserve">, and </w:t>
      </w:r>
      <w:r>
        <w:rPr>
          <w:rFonts w:ascii="Calibri" w:eastAsia="Times New Roman" w:hAnsi="Calibri" w:cs="Tahoma"/>
          <w:b/>
          <w:sz w:val="28"/>
          <w:szCs w:val="28"/>
          <w:lang w:val="en-GB"/>
        </w:rPr>
        <w:t>Settl</w:t>
      </w:r>
      <w:r w:rsidR="00F92F80">
        <w:rPr>
          <w:rFonts w:ascii="Calibri" w:eastAsia="Times New Roman" w:hAnsi="Calibri" w:cs="Tahoma"/>
          <w:b/>
          <w:sz w:val="28"/>
          <w:szCs w:val="28"/>
          <w:lang w:val="en-GB"/>
        </w:rPr>
        <w:t>e</w:t>
      </w:r>
      <w:r>
        <w:rPr>
          <w:rFonts w:ascii="Calibri" w:eastAsia="Times New Roman" w:hAnsi="Calibri" w:cs="Tahoma"/>
          <w:b/>
          <w:sz w:val="28"/>
          <w:szCs w:val="28"/>
          <w:lang w:val="en-GB"/>
        </w:rPr>
        <w:t>ment Method and Terms</w:t>
      </w:r>
      <w:r w:rsidR="004100F6">
        <w:rPr>
          <w:rFonts w:ascii="Calibri" w:eastAsia="Times New Roman" w:hAnsi="Calibri" w:cs="Tahoma"/>
          <w:b/>
          <w:sz w:val="28"/>
          <w:szCs w:val="28"/>
          <w:lang w:val="en-GB"/>
        </w:rPr>
        <w:t xml:space="preserve"> </w:t>
      </w:r>
    </w:p>
    <w:p w14:paraId="52B89008" w14:textId="657DFB7A" w:rsidR="000651F6" w:rsidRPr="000651F6" w:rsidRDefault="000651F6" w:rsidP="000651F6">
      <w:pPr>
        <w:pStyle w:val="ListParagraph"/>
        <w:ind w:left="0"/>
        <w:rPr>
          <w:rFonts w:eastAsia="Times New Roman" w:cstheme="minorHAnsi"/>
          <w:b/>
          <w:sz w:val="20"/>
          <w:szCs w:val="20"/>
          <w:u w:val="single"/>
          <w:lang w:val="en-GB"/>
        </w:rPr>
      </w:pPr>
      <w:r w:rsidRPr="000651F6">
        <w:rPr>
          <w:rFonts w:eastAsia="Times New Roman" w:cstheme="minorHAnsi"/>
          <w:bCs/>
          <w:sz w:val="20"/>
          <w:szCs w:val="20"/>
          <w:lang w:val="en-GB"/>
        </w:rPr>
        <w:t>Pricing</w:t>
      </w:r>
      <w:r w:rsidRPr="000651F6">
        <w:rPr>
          <w:rFonts w:eastAsia="Calibri,Tahoma,Times New Roman" w:cstheme="minorHAnsi"/>
          <w:bCs/>
          <w:sz w:val="20"/>
          <w:szCs w:val="20"/>
          <w:lang w:val="en-GB"/>
        </w:rPr>
        <w:t xml:space="preserve"> is addressed below.  Th</w:t>
      </w:r>
      <w:r w:rsidR="00F92F80">
        <w:rPr>
          <w:rFonts w:eastAsia="Calibri,Tahoma,Times New Roman" w:cstheme="minorHAnsi"/>
          <w:bCs/>
          <w:sz w:val="20"/>
          <w:szCs w:val="20"/>
          <w:lang w:val="en-GB"/>
        </w:rPr>
        <w:t xml:space="preserve">e Invoicing Method, and </w:t>
      </w:r>
      <w:r w:rsidRPr="000651F6">
        <w:rPr>
          <w:rFonts w:eastAsia="Calibri,Tahoma,Times New Roman" w:cstheme="minorHAnsi"/>
          <w:bCs/>
          <w:sz w:val="20"/>
          <w:szCs w:val="20"/>
          <w:lang w:val="en-GB"/>
        </w:rPr>
        <w:t>Settlement Method and Terms are addressed in the applicable Agreement.  As regard</w:t>
      </w:r>
      <w:r w:rsidR="00F92F80">
        <w:rPr>
          <w:rFonts w:eastAsia="Calibri,Tahoma,Times New Roman" w:cstheme="minorHAnsi"/>
          <w:bCs/>
          <w:sz w:val="20"/>
          <w:szCs w:val="20"/>
          <w:lang w:val="en-GB"/>
        </w:rPr>
        <w:t xml:space="preserve">s Invoicing Method, and </w:t>
      </w:r>
      <w:r w:rsidRPr="000651F6">
        <w:rPr>
          <w:rFonts w:eastAsia="Calibri,Tahoma,Times New Roman" w:cstheme="minorHAnsi"/>
          <w:bCs/>
          <w:sz w:val="20"/>
          <w:szCs w:val="20"/>
          <w:lang w:val="en-GB"/>
        </w:rPr>
        <w:t xml:space="preserve">Settlement Method and Terms, the terms of the applicable Agreement will take precedence over any conflicting terms in this Statement of Work.  </w:t>
      </w:r>
    </w:p>
    <w:p w14:paraId="3321676F" w14:textId="7C6F4B38"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“Fixed Price Services” to be rendered under this SOW, including deliverables to be provided as part of Fixed Price Services, are described in this section as:  </w:t>
      </w:r>
    </w:p>
    <w:p w14:paraId="33216770"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“Time and Materials Services” to be rendered under this SOW, including deliverables to be provided as part of Time and Materials Services: </w:t>
      </w:r>
    </w:p>
    <w:p w14:paraId="33216771"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rates applicable to each person who will render Time and Materials Services are as follows: </w:t>
      </w:r>
    </w:p>
    <w:tbl>
      <w:tblPr>
        <w:tblW w:w="81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1170"/>
        <w:gridCol w:w="1350"/>
      </w:tblGrid>
      <w:tr w:rsidR="00AC7717" w:rsidRPr="00AC7717" w14:paraId="33216777" w14:textId="77777777" w:rsidTr="00E80E8C">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3216772"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lastRenderedPageBreak/>
              <w:t xml:space="preserve">Name and </w:t>
            </w:r>
            <w:r w:rsidR="00663854">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sidR="00663854">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sidR="00663854">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33216773"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sidR="00663854">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w:t>
            </w:r>
          </w:p>
        </w:tc>
        <w:tc>
          <w:tcPr>
            <w:tcW w:w="1710" w:type="dxa"/>
            <w:tcBorders>
              <w:top w:val="single" w:sz="4" w:space="0" w:color="auto"/>
              <w:left w:val="single" w:sz="4" w:space="0" w:color="auto"/>
              <w:bottom w:val="single" w:sz="4" w:space="0" w:color="auto"/>
              <w:right w:val="single" w:sz="4" w:space="0" w:color="auto"/>
            </w:tcBorders>
            <w:vAlign w:val="center"/>
          </w:tcPr>
          <w:p w14:paraId="33216774"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1170" w:type="dxa"/>
            <w:tcBorders>
              <w:top w:val="single" w:sz="4" w:space="0" w:color="auto"/>
              <w:left w:val="single" w:sz="4" w:space="0" w:color="auto"/>
              <w:bottom w:val="single" w:sz="4" w:space="0" w:color="auto"/>
              <w:right w:val="single" w:sz="4" w:space="0" w:color="auto"/>
            </w:tcBorders>
            <w:vAlign w:val="center"/>
          </w:tcPr>
          <w:p w14:paraId="3321677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c>
          <w:tcPr>
            <w:tcW w:w="1350" w:type="dxa"/>
            <w:tcBorders>
              <w:top w:val="single" w:sz="4" w:space="0" w:color="auto"/>
              <w:left w:val="single" w:sz="4" w:space="0" w:color="auto"/>
              <w:bottom w:val="single" w:sz="4" w:space="0" w:color="auto"/>
              <w:right w:val="single" w:sz="4" w:space="0" w:color="auto"/>
            </w:tcBorders>
            <w:vAlign w:val="center"/>
          </w:tcPr>
          <w:p w14:paraId="3321677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UC MRC</w:t>
            </w:r>
          </w:p>
        </w:tc>
      </w:tr>
      <w:tr w:rsidR="00AC7717" w:rsidRPr="00AC7717" w14:paraId="3321677D"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9"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7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7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7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3"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F"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0"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9"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4"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7"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F"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D"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3"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0" w14:textId="77777777" w:rsidR="00AC7717" w:rsidRPr="00AC7717" w:rsidRDefault="00AC7717" w:rsidP="00AC7717">
            <w:pPr>
              <w:spacing w:after="240" w:line="240" w:lineRule="auto"/>
              <w:outlineLvl w:val="4"/>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Expenses (if any):</w:t>
            </w:r>
          </w:p>
        </w:tc>
        <w:tc>
          <w:tcPr>
            <w:tcW w:w="1170" w:type="dxa"/>
            <w:tcBorders>
              <w:top w:val="single" w:sz="4" w:space="0" w:color="auto"/>
              <w:left w:val="single" w:sz="4" w:space="0" w:color="auto"/>
              <w:bottom w:val="single" w:sz="4" w:space="0" w:color="auto"/>
              <w:right w:val="single" w:sz="4" w:space="0" w:color="auto"/>
            </w:tcBorders>
          </w:tcPr>
          <w:p w14:paraId="3321679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n/a</w:t>
            </w:r>
          </w:p>
        </w:tc>
        <w:tc>
          <w:tcPr>
            <w:tcW w:w="1350" w:type="dxa"/>
            <w:tcBorders>
              <w:top w:val="single" w:sz="4" w:space="0" w:color="auto"/>
              <w:left w:val="single" w:sz="4" w:space="0" w:color="auto"/>
              <w:bottom w:val="single" w:sz="4" w:space="0" w:color="auto"/>
              <w:right w:val="single" w:sz="4" w:space="0" w:color="auto"/>
            </w:tcBorders>
          </w:tcPr>
          <w:p w14:paraId="3321679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7"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4" w14:textId="77777777" w:rsidR="00AC7717" w:rsidRPr="00AC7717" w:rsidRDefault="00AC7717" w:rsidP="00AC7717">
            <w:pPr>
              <w:spacing w:after="240" w:line="240" w:lineRule="auto"/>
              <w:outlineLvl w:val="5"/>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Cost:</w:t>
            </w:r>
          </w:p>
        </w:tc>
        <w:tc>
          <w:tcPr>
            <w:tcW w:w="1170" w:type="dxa"/>
            <w:tcBorders>
              <w:top w:val="single" w:sz="4" w:space="0" w:color="auto"/>
              <w:left w:val="single" w:sz="4" w:space="0" w:color="auto"/>
              <w:bottom w:val="single" w:sz="4" w:space="0" w:color="auto"/>
              <w:right w:val="single" w:sz="4" w:space="0" w:color="auto"/>
            </w:tcBorders>
          </w:tcPr>
          <w:p w14:paraId="3321679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9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bl>
    <w:p w14:paraId="34FFD08C" w14:textId="77777777" w:rsidR="00E3672C" w:rsidRPr="000651F6" w:rsidRDefault="00E3672C" w:rsidP="00220D68">
      <w:pPr>
        <w:spacing w:after="240" w:line="240" w:lineRule="auto"/>
        <w:jc w:val="both"/>
        <w:outlineLvl w:val="1"/>
        <w:rPr>
          <w:rFonts w:ascii="Calibri" w:eastAsia="Times New Roman" w:hAnsi="Calibri" w:cs="Tahoma"/>
          <w:sz w:val="20"/>
          <w:szCs w:val="20"/>
          <w:lang w:val="en-GB"/>
        </w:rPr>
      </w:pPr>
    </w:p>
    <w:p w14:paraId="332167F2" w14:textId="77777777" w:rsidR="00663854" w:rsidRPr="00AC7717" w:rsidRDefault="00663854"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u w:val="single"/>
        </w:rPr>
      </w:pPr>
    </w:p>
    <w:p w14:paraId="332167F6" w14:textId="21EB6F12" w:rsidR="00AC7717" w:rsidRPr="00011AA6" w:rsidRDefault="00AC7717" w:rsidP="00011AA6">
      <w:pPr>
        <w:pStyle w:val="ListParagraph"/>
        <w:numPr>
          <w:ilvl w:val="0"/>
          <w:numId w:val="3"/>
        </w:numPr>
        <w:rPr>
          <w:rFonts w:ascii="Calibri" w:eastAsia="Times New Roman" w:hAnsi="Calibri" w:cs="Tahoma"/>
          <w:b/>
          <w:sz w:val="28"/>
          <w:szCs w:val="28"/>
          <w:lang w:val="en-GB"/>
        </w:rPr>
      </w:pPr>
      <w:r w:rsidRPr="00011AA6">
        <w:rPr>
          <w:rFonts w:ascii="Calibri" w:eastAsia="Times New Roman" w:hAnsi="Calibri" w:cs="Tahoma"/>
          <w:b/>
          <w:sz w:val="28"/>
          <w:szCs w:val="28"/>
          <w:lang w:val="en-GB"/>
        </w:rPr>
        <w:t>Change</w:t>
      </w:r>
      <w:r w:rsidR="00AA11D5" w:rsidRPr="00011AA6">
        <w:rPr>
          <w:rFonts w:ascii="Calibri" w:eastAsia="Times New Roman" w:hAnsi="Calibri" w:cs="Tahoma"/>
          <w:b/>
          <w:sz w:val="28"/>
          <w:szCs w:val="28"/>
          <w:lang w:val="en-GB"/>
        </w:rPr>
        <w:t>s to the Services</w:t>
      </w:r>
      <w:r w:rsidRPr="00011AA6">
        <w:rPr>
          <w:rFonts w:ascii="Calibri" w:eastAsia="Times New Roman" w:hAnsi="Calibri" w:cs="Tahoma"/>
          <w:b/>
          <w:sz w:val="28"/>
          <w:szCs w:val="28"/>
          <w:lang w:val="en-GB"/>
        </w:rPr>
        <w:t xml:space="preserve">   </w:t>
      </w:r>
    </w:p>
    <w:p w14:paraId="332167F7" w14:textId="46DD6B6E" w:rsidR="00AC7717" w:rsidRPr="00AC7717" w:rsidRDefault="00AC7717" w:rsidP="00414DCF">
      <w:p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UC may desire to change the </w:t>
      </w:r>
      <w:r w:rsidR="001B0095">
        <w:rPr>
          <w:rFonts w:ascii="Calibri" w:eastAsia="Times New Roman" w:hAnsi="Calibri" w:cs="Tahoma"/>
          <w:sz w:val="20"/>
          <w:szCs w:val="20"/>
          <w:lang w:val="en-GB"/>
        </w:rPr>
        <w:t xml:space="preserve">Goods and/or </w:t>
      </w:r>
      <w:r w:rsidRPr="00AC7717">
        <w:rPr>
          <w:rFonts w:ascii="Calibri" w:eastAsia="Times New Roman" w:hAnsi="Calibri" w:cs="Tahoma"/>
          <w:sz w:val="20"/>
          <w:szCs w:val="20"/>
          <w:lang w:val="en-GB"/>
        </w:rPr>
        <w:t xml:space="preserve">Services following execution of an SOW.  If so, UC will submit a written </w:t>
      </w:r>
      <w:r w:rsidR="00154136">
        <w:rPr>
          <w:rFonts w:ascii="Calibri" w:eastAsia="Times New Roman" w:hAnsi="Calibri" w:cs="Tahoma"/>
          <w:sz w:val="20"/>
          <w:szCs w:val="20"/>
          <w:lang w:val="en-GB"/>
        </w:rPr>
        <w:t>Amendment to</w:t>
      </w:r>
      <w:r w:rsidRPr="00AC7717">
        <w:rPr>
          <w:rFonts w:ascii="Calibri" w:eastAsia="Times New Roman" w:hAnsi="Calibri" w:cs="Tahoma"/>
          <w:sz w:val="20"/>
          <w:szCs w:val="20"/>
          <w:lang w:val="en-GB"/>
        </w:rPr>
        <w:t xml:space="preserve"> Supplier describing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changes in appropriate detail</w:t>
      </w:r>
      <w:r w:rsidR="00154136">
        <w:rPr>
          <w:rFonts w:ascii="Calibri" w:eastAsia="Times New Roman" w:hAnsi="Calibri" w:cs="Tahoma"/>
          <w:sz w:val="20"/>
          <w:szCs w:val="20"/>
          <w:lang w:val="en-GB"/>
        </w:rPr>
        <w: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If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not require Supplier to incur any additional material costs or expenses, then Supplier will make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modification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w:t>
      </w:r>
      <w:r w:rsidR="00154136">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require that Supplier incur additional material costs or expenses, then Supplier in good faith will provide UC with a written, high level, non-binding assessment of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costs and expenses and the time required to perform the modifications required by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UC will notify Supplier in writing within ten (10) </w:t>
      </w:r>
      <w:r w:rsidR="00AA11D5">
        <w:rPr>
          <w:rFonts w:ascii="Calibri" w:eastAsia="Times New Roman" w:hAnsi="Calibri" w:cs="Tahoma"/>
          <w:sz w:val="20"/>
          <w:szCs w:val="20"/>
          <w:lang w:val="en-GB"/>
        </w:rPr>
        <w:t xml:space="preserve">business </w:t>
      </w:r>
      <w:r w:rsidRPr="00AC7717">
        <w:rPr>
          <w:rFonts w:ascii="Calibri" w:eastAsia="Times New Roman" w:hAnsi="Calibri" w:cs="Tahoma"/>
          <w:sz w:val="20"/>
          <w:szCs w:val="20"/>
          <w:lang w:val="en-GB"/>
        </w:rPr>
        <w:t xml:space="preserve">days after receipt of </w:t>
      </w:r>
      <w:r w:rsidR="00AA11D5">
        <w:rPr>
          <w:rFonts w:ascii="Calibri" w:eastAsia="Times New Roman" w:hAnsi="Calibri" w:cs="Tahoma"/>
          <w:sz w:val="20"/>
          <w:szCs w:val="20"/>
          <w:lang w:val="en-GB"/>
        </w:rPr>
        <w:t xml:space="preserve">Supplier’s response to </w:t>
      </w:r>
      <w:r w:rsidRPr="00AC7717">
        <w:rPr>
          <w:rFonts w:ascii="Calibri" w:eastAsia="Times New Roman" w:hAnsi="Calibri" w:cs="Tahoma"/>
          <w:sz w:val="20"/>
          <w:szCs w:val="20"/>
          <w:lang w:val="en-GB"/>
        </w:rPr>
        <w:t xml:space="preserve">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as to whether UC wishes Supplier to implement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based on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response.  UC will compensate Supplier for implementation of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in accordance with the terms and conditions of the relevant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and Supplier’s </w:t>
      </w:r>
      <w:r w:rsidR="00AA11D5">
        <w:rPr>
          <w:rFonts w:ascii="Calibri" w:eastAsia="Times New Roman" w:hAnsi="Calibri" w:cs="Tahoma"/>
          <w:sz w:val="20"/>
          <w:szCs w:val="20"/>
          <w:lang w:val="en-GB"/>
        </w:rPr>
        <w:t>response to</w:t>
      </w:r>
      <w:r w:rsidRPr="00AC7717">
        <w:rPr>
          <w:rFonts w:ascii="Calibri" w:eastAsia="Times New Roman" w:hAnsi="Calibri" w:cs="Tahoma"/>
          <w:sz w:val="20"/>
          <w:szCs w:val="20"/>
          <w:lang w:val="en-GB"/>
        </w:rPr>
        <w:t xml:space="preserve">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any.  Supplier’s implementation of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will not delay the performance of Services and/or the delivery of deliverables not reasonably affected by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w:t>
      </w:r>
    </w:p>
    <w:p w14:paraId="332167F8" w14:textId="53ADB56C" w:rsidR="00AC7717" w:rsidRPr="00011AA6" w:rsidRDefault="00AC7717" w:rsidP="00011AA6">
      <w:pPr>
        <w:pStyle w:val="ListParagraph"/>
        <w:numPr>
          <w:ilvl w:val="0"/>
          <w:numId w:val="3"/>
        </w:numPr>
        <w:spacing w:after="240" w:line="240" w:lineRule="auto"/>
        <w:outlineLvl w:val="0"/>
        <w:rPr>
          <w:rFonts w:ascii="Calibri" w:eastAsia="Times New Roman" w:hAnsi="Calibri" w:cs="Tahoma"/>
          <w:b/>
          <w:sz w:val="28"/>
          <w:szCs w:val="28"/>
          <w:lang w:val="en-GB"/>
        </w:rPr>
      </w:pPr>
      <w:r w:rsidRPr="00011AA6">
        <w:rPr>
          <w:rFonts w:ascii="Calibri" w:eastAsia="Times New Roman" w:hAnsi="Calibri" w:cs="Tahoma"/>
          <w:b/>
          <w:sz w:val="28"/>
          <w:szCs w:val="28"/>
          <w:lang w:val="en-GB"/>
        </w:rPr>
        <w:t>No Mandatory Use</w:t>
      </w:r>
    </w:p>
    <w:p w14:paraId="332167F9" w14:textId="73E7E95F" w:rsidR="00AC7717" w:rsidRDefault="009073CF" w:rsidP="00AC7717">
      <w:pPr>
        <w:overflowPunct w:val="0"/>
        <w:autoSpaceDE w:val="0"/>
        <w:autoSpaceDN w:val="0"/>
        <w:adjustRightInd w:val="0"/>
        <w:spacing w:after="0" w:line="240" w:lineRule="auto"/>
        <w:textAlignment w:val="baseline"/>
        <w:rPr>
          <w:rFonts w:ascii="Calibri" w:eastAsia="Calibri" w:hAnsi="Calibri" w:cs="Tahoma"/>
          <w:sz w:val="20"/>
          <w:szCs w:val="20"/>
        </w:rPr>
      </w:pPr>
      <w:r>
        <w:rPr>
          <w:rFonts w:ascii="Calibri" w:eastAsia="Calibri" w:hAnsi="Calibri" w:cs="Tahoma"/>
          <w:sz w:val="20"/>
          <w:szCs w:val="20"/>
        </w:rP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4772275D" w14:textId="77777777" w:rsidR="00011AA6" w:rsidRDefault="00011AA6"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0"/>
          <w:szCs w:val="20"/>
        </w:rPr>
      </w:pPr>
    </w:p>
    <w:p w14:paraId="67D09C65" w14:textId="6B9A62E2" w:rsidR="00011AA6" w:rsidRDefault="00011AA6">
      <w:pPr>
        <w:rPr>
          <w:rFonts w:ascii="Calibri" w:eastAsia="Times New Roman" w:hAnsi="Calibri" w:cs="Tahoma"/>
          <w:sz w:val="20"/>
          <w:szCs w:val="20"/>
        </w:rPr>
      </w:pPr>
      <w:r>
        <w:rPr>
          <w:rFonts w:ascii="Calibri" w:eastAsia="Times New Roman" w:hAnsi="Calibri" w:cs="Tahoma"/>
          <w:sz w:val="20"/>
          <w:szCs w:val="20"/>
        </w:rPr>
        <w:br w:type="page"/>
      </w:r>
    </w:p>
    <w:p w14:paraId="0AB20C9C" w14:textId="77777777" w:rsidR="00011AA6" w:rsidRDefault="00011AA6"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0"/>
          <w:szCs w:val="20"/>
        </w:rPr>
      </w:pPr>
    </w:p>
    <w:p w14:paraId="33216800" w14:textId="490CCA19"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This Statement of Work is signed below by the parties’ duly authorized representatives.  </w:t>
      </w:r>
    </w:p>
    <w:p w14:paraId="33216801" w14:textId="77777777" w:rsidR="00AC7717" w:rsidRPr="00AC7717" w:rsidRDefault="00AC7717" w:rsidP="00AC7717">
      <w:pPr>
        <w:spacing w:after="0" w:line="240" w:lineRule="auto"/>
        <w:jc w:val="both"/>
        <w:rPr>
          <w:rFonts w:ascii="Calibri" w:eastAsia="Times New Roman" w:hAnsi="Calibri" w:cs="Times New Roman"/>
          <w:sz w:val="20"/>
          <w:szCs w:val="20"/>
        </w:rPr>
      </w:pPr>
    </w:p>
    <w:p w14:paraId="33216802"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 xml:space="preserve">THE REGENTS OF THE </w:t>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000F0DFB">
        <w:rPr>
          <w:rFonts w:ascii="Calibri" w:eastAsia="Times New Roman" w:hAnsi="Calibri" w:cs="Tahoma"/>
          <w:b/>
          <w:sz w:val="20"/>
          <w:szCs w:val="20"/>
        </w:rPr>
        <w:tab/>
      </w:r>
      <w:r w:rsidRPr="00AC7717">
        <w:rPr>
          <w:rFonts w:ascii="Calibri" w:eastAsia="Times New Roman" w:hAnsi="Calibri" w:cs="Tahoma"/>
          <w:b/>
          <w:sz w:val="20"/>
          <w:szCs w:val="20"/>
        </w:rPr>
        <w:t>[SUPPLIER NAME]</w:t>
      </w:r>
    </w:p>
    <w:p w14:paraId="33216803"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UNIVERSITY OF CALIFORNIA</w:t>
      </w:r>
      <w:r w:rsidRPr="00AC7717">
        <w:rPr>
          <w:rFonts w:ascii="Calibri" w:eastAsia="Times New Roman" w:hAnsi="Calibri" w:cs="Tahoma"/>
          <w:b/>
          <w:sz w:val="20"/>
          <w:szCs w:val="20"/>
        </w:rPr>
        <w:tab/>
      </w:r>
    </w:p>
    <w:p w14:paraId="33216804"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5"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r>
      <w:r w:rsidRPr="00AC7717">
        <w:rPr>
          <w:rFonts w:ascii="Calibri" w:eastAsia="Times New Roman" w:hAnsi="Calibri" w:cs="Tahoma"/>
          <w:sz w:val="20"/>
          <w:szCs w:val="20"/>
        </w:rPr>
        <w:tab/>
        <w:t>___________________________________</w:t>
      </w:r>
      <w:r w:rsidR="009F3510">
        <w:rPr>
          <w:rFonts w:ascii="Calibri" w:eastAsia="Times New Roman" w:hAnsi="Calibri" w:cs="Tahoma"/>
          <w:sz w:val="20"/>
          <w:szCs w:val="20"/>
        </w:rPr>
        <w:t>_</w:t>
      </w:r>
    </w:p>
    <w:p w14:paraId="33216806"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(Signature)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(Signature)</w:t>
      </w:r>
    </w:p>
    <w:p w14:paraId="33216807"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8"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 xml:space="preserve">________________________________            </w:t>
      </w:r>
      <w:r w:rsidRPr="00AC7717">
        <w:rPr>
          <w:rFonts w:ascii="Calibri" w:eastAsia="Times New Roman" w:hAnsi="Calibri" w:cs="Tahoma"/>
          <w:sz w:val="20"/>
          <w:szCs w:val="20"/>
        </w:rPr>
        <w:tab/>
        <w:t>____________________________________</w:t>
      </w:r>
    </w:p>
    <w:p w14:paraId="33216809"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(Printed Name, Title)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(Printed Name, Title)</w:t>
      </w:r>
    </w:p>
    <w:p w14:paraId="3321680A"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B"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t xml:space="preserve">        </w:t>
      </w:r>
      <w:r w:rsidRPr="00AC7717">
        <w:rPr>
          <w:rFonts w:ascii="Calibri" w:eastAsia="Times New Roman" w:hAnsi="Calibri" w:cs="Tahoma"/>
          <w:sz w:val="20"/>
          <w:szCs w:val="20"/>
        </w:rPr>
        <w:tab/>
        <w:t>____________________________________</w:t>
      </w:r>
    </w:p>
    <w:p w14:paraId="3321680C" w14:textId="77777777" w:rsidR="00AC7717" w:rsidRPr="00AC7717" w:rsidRDefault="00AC7717" w:rsidP="00AC7717">
      <w:pPr>
        <w:keepNext/>
        <w:keepLines/>
        <w:tabs>
          <w:tab w:val="left" w:pos="0"/>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(Date)</w:t>
      </w:r>
    </w:p>
    <w:p w14:paraId="33216830" w14:textId="260DF4B4" w:rsidR="00AC7717" w:rsidRDefault="00AC7717" w:rsidP="0009570B">
      <w:pPr>
        <w:rPr>
          <w:b/>
          <w:sz w:val="28"/>
          <w:szCs w:val="28"/>
        </w:rPr>
      </w:pPr>
    </w:p>
    <w:sectPr w:rsidR="00AC7717" w:rsidSect="0047338F">
      <w:footerReference w:type="defaul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4D5C" w14:textId="77777777" w:rsidR="00D743CB" w:rsidRDefault="00D743CB" w:rsidP="0047338F">
      <w:pPr>
        <w:spacing w:after="0" w:line="240" w:lineRule="auto"/>
      </w:pPr>
      <w:r>
        <w:separator/>
      </w:r>
    </w:p>
  </w:endnote>
  <w:endnote w:type="continuationSeparator" w:id="0">
    <w:p w14:paraId="6AFDB165" w14:textId="77777777" w:rsidR="00D743CB" w:rsidRDefault="00D743CB"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Tahoma,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99835"/>
      <w:docPartObj>
        <w:docPartGallery w:val="Page Numbers (Bottom of Page)"/>
        <w:docPartUnique/>
      </w:docPartObj>
    </w:sdtPr>
    <w:sdtEndPr/>
    <w:sdtContent>
      <w:sdt>
        <w:sdtPr>
          <w:id w:val="98381352"/>
          <w:docPartObj>
            <w:docPartGallery w:val="Page Numbers (Top of Page)"/>
            <w:docPartUnique/>
          </w:docPartObj>
        </w:sdtPr>
        <w:sdtEndPr/>
        <w:sdtContent>
          <w:p w14:paraId="33216835" w14:textId="4A3A4BF2" w:rsidR="00D743CB" w:rsidRDefault="00D743CB">
            <w:pPr>
              <w:pStyle w:val="Footer"/>
            </w:pPr>
            <w:r>
              <w:rPr>
                <w:sz w:val="18"/>
                <w:szCs w:val="18"/>
              </w:rPr>
              <w:t>Revised 7/12/2017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1</w:t>
            </w:r>
            <w:r w:rsidRPr="00414DCF">
              <w:rPr>
                <w:bCs/>
                <w:sz w:val="18"/>
                <w:szCs w:val="18"/>
              </w:rPr>
              <w:fldChar w:fldCharType="end"/>
            </w:r>
            <w:r w:rsidRPr="00414DCF">
              <w:rPr>
                <w:sz w:val="18"/>
                <w:szCs w:val="18"/>
              </w:rPr>
              <w:t xml:space="preserve"> of </w:t>
            </w:r>
            <w:r>
              <w:rPr>
                <w:bCs/>
                <w:sz w:val="18"/>
                <w:szCs w:val="18"/>
              </w:rPr>
              <w:t>7</w:t>
            </w:r>
          </w:p>
        </w:sdtContent>
      </w:sdt>
    </w:sdtContent>
  </w:sdt>
  <w:p w14:paraId="33216836" w14:textId="77777777" w:rsidR="00D743CB" w:rsidRDefault="00D7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7C896945" w:rsidR="00D743CB" w:rsidRDefault="00D743CB">
            <w:pPr>
              <w:pStyle w:val="Footer"/>
            </w:pPr>
            <w:r w:rsidRPr="00A62A93">
              <w:rPr>
                <w:sz w:val="18"/>
                <w:szCs w:val="18"/>
              </w:rPr>
              <w:t xml:space="preserve">Revised </w:t>
            </w:r>
            <w:r>
              <w:rPr>
                <w:sz w:val="18"/>
                <w:szCs w:val="18"/>
              </w:rPr>
              <w:t>7/12/17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2</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sidR="007436DE">
              <w:rPr>
                <w:bCs/>
                <w:noProof/>
                <w:sz w:val="18"/>
                <w:szCs w:val="18"/>
              </w:rPr>
              <w:t>5</w:t>
            </w:r>
            <w:r w:rsidRPr="00414DCF">
              <w:rPr>
                <w:bCs/>
                <w:sz w:val="18"/>
                <w:szCs w:val="18"/>
              </w:rPr>
              <w:fldChar w:fldCharType="end"/>
            </w:r>
          </w:p>
        </w:sdtContent>
      </w:sdt>
    </w:sdtContent>
  </w:sdt>
  <w:p w14:paraId="33216838" w14:textId="77777777" w:rsidR="00D743CB" w:rsidRDefault="00D7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55C8" w14:textId="77777777" w:rsidR="00D743CB" w:rsidRDefault="00D743CB" w:rsidP="0047338F">
      <w:pPr>
        <w:spacing w:after="0" w:line="240" w:lineRule="auto"/>
      </w:pPr>
      <w:r>
        <w:separator/>
      </w:r>
    </w:p>
  </w:footnote>
  <w:footnote w:type="continuationSeparator" w:id="0">
    <w:p w14:paraId="62948FF0" w14:textId="77777777" w:rsidR="00D743CB" w:rsidRDefault="00D743CB"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81E"/>
    <w:multiLevelType w:val="multilevel"/>
    <w:tmpl w:val="AFB4376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41BA6"/>
    <w:multiLevelType w:val="multilevel"/>
    <w:tmpl w:val="C6C89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6298E"/>
    <w:multiLevelType w:val="multilevel"/>
    <w:tmpl w:val="EFE26C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5"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A3612A"/>
    <w:multiLevelType w:val="hybridMultilevel"/>
    <w:tmpl w:val="62143542"/>
    <w:lvl w:ilvl="0" w:tplc="B450E7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06786"/>
    <w:multiLevelType w:val="multilevel"/>
    <w:tmpl w:val="B530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D5A78"/>
    <w:multiLevelType w:val="multilevel"/>
    <w:tmpl w:val="FDD688E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04313E"/>
    <w:multiLevelType w:val="multilevel"/>
    <w:tmpl w:val="AADEB2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DBA7194"/>
    <w:multiLevelType w:val="multilevel"/>
    <w:tmpl w:val="0BC271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FC67BE7"/>
    <w:multiLevelType w:val="hybridMultilevel"/>
    <w:tmpl w:val="2F5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14DB6"/>
    <w:multiLevelType w:val="multilevel"/>
    <w:tmpl w:val="0A747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597ECE"/>
    <w:multiLevelType w:val="multilevel"/>
    <w:tmpl w:val="D2B61F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916422B"/>
    <w:multiLevelType w:val="multilevel"/>
    <w:tmpl w:val="4156CE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C4D0FB4"/>
    <w:multiLevelType w:val="multilevel"/>
    <w:tmpl w:val="4F68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D049B2"/>
    <w:multiLevelType w:val="multilevel"/>
    <w:tmpl w:val="E0D010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07528"/>
    <w:multiLevelType w:val="multilevel"/>
    <w:tmpl w:val="BEE4DA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62535B6"/>
    <w:multiLevelType w:val="multilevel"/>
    <w:tmpl w:val="A23A18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B040E03"/>
    <w:multiLevelType w:val="multilevel"/>
    <w:tmpl w:val="8AC8BB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865D2"/>
    <w:multiLevelType w:val="multilevel"/>
    <w:tmpl w:val="D0A4A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AE4184"/>
    <w:multiLevelType w:val="multilevel"/>
    <w:tmpl w:val="3BDCDDC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6A1344C"/>
    <w:multiLevelType w:val="multilevel"/>
    <w:tmpl w:val="16C028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770211E"/>
    <w:multiLevelType w:val="multilevel"/>
    <w:tmpl w:val="4BF69B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A146C5C"/>
    <w:multiLevelType w:val="multilevel"/>
    <w:tmpl w:val="B73E3D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AEA0972"/>
    <w:multiLevelType w:val="multilevel"/>
    <w:tmpl w:val="13D060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A39D8"/>
    <w:multiLevelType w:val="multilevel"/>
    <w:tmpl w:val="BD3C1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E03BF"/>
    <w:multiLevelType w:val="multilevel"/>
    <w:tmpl w:val="B852A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1D73ED"/>
    <w:multiLevelType w:val="multilevel"/>
    <w:tmpl w:val="43126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5D47A1"/>
    <w:multiLevelType w:val="multilevel"/>
    <w:tmpl w:val="57DE6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BD0235"/>
    <w:multiLevelType w:val="multilevel"/>
    <w:tmpl w:val="9440EB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725D1C09"/>
    <w:multiLevelType w:val="multilevel"/>
    <w:tmpl w:val="78665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5165B8"/>
    <w:multiLevelType w:val="multilevel"/>
    <w:tmpl w:val="0C325A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95139319">
    <w:abstractNumId w:val="25"/>
  </w:num>
  <w:num w:numId="2" w16cid:durableId="1696687345">
    <w:abstractNumId w:val="11"/>
  </w:num>
  <w:num w:numId="3" w16cid:durableId="797453833">
    <w:abstractNumId w:val="6"/>
  </w:num>
  <w:num w:numId="4" w16cid:durableId="2146659723">
    <w:abstractNumId w:val="34"/>
  </w:num>
  <w:num w:numId="5" w16cid:durableId="1541744939">
    <w:abstractNumId w:val="20"/>
  </w:num>
  <w:num w:numId="6" w16cid:durableId="956448378">
    <w:abstractNumId w:val="5"/>
  </w:num>
  <w:num w:numId="7" w16cid:durableId="753552958">
    <w:abstractNumId w:val="24"/>
  </w:num>
  <w:num w:numId="8" w16cid:durableId="1643804301">
    <w:abstractNumId w:val="7"/>
  </w:num>
  <w:num w:numId="9" w16cid:durableId="1232496035">
    <w:abstractNumId w:val="1"/>
  </w:num>
  <w:num w:numId="10" w16cid:durableId="717895645">
    <w:abstractNumId w:val="32"/>
  </w:num>
  <w:num w:numId="11" w16cid:durableId="1494489230">
    <w:abstractNumId w:val="9"/>
  </w:num>
  <w:num w:numId="12" w16cid:durableId="252126294">
    <w:abstractNumId w:val="37"/>
  </w:num>
  <w:num w:numId="13" w16cid:durableId="1198590642">
    <w:abstractNumId w:val="4"/>
  </w:num>
  <w:num w:numId="14" w16cid:durableId="549928018">
    <w:abstractNumId w:val="41"/>
  </w:num>
  <w:num w:numId="15" w16cid:durableId="764228010">
    <w:abstractNumId w:val="14"/>
  </w:num>
  <w:num w:numId="16" w16cid:durableId="556168348">
    <w:abstractNumId w:val="26"/>
  </w:num>
  <w:num w:numId="17" w16cid:durableId="1289433447">
    <w:abstractNumId w:val="17"/>
  </w:num>
  <w:num w:numId="18" w16cid:durableId="1952130306">
    <w:abstractNumId w:val="22"/>
  </w:num>
  <w:num w:numId="19" w16cid:durableId="1806461795">
    <w:abstractNumId w:val="2"/>
  </w:num>
  <w:num w:numId="20" w16cid:durableId="28721501">
    <w:abstractNumId w:val="15"/>
  </w:num>
  <w:num w:numId="21" w16cid:durableId="1541548785">
    <w:abstractNumId w:val="8"/>
  </w:num>
  <w:num w:numId="22" w16cid:durableId="617878932">
    <w:abstractNumId w:val="33"/>
  </w:num>
  <w:num w:numId="23" w16cid:durableId="332924966">
    <w:abstractNumId w:val="16"/>
  </w:num>
  <w:num w:numId="24" w16cid:durableId="1270502877">
    <w:abstractNumId w:val="13"/>
  </w:num>
  <w:num w:numId="25" w16cid:durableId="1175221518">
    <w:abstractNumId w:val="42"/>
  </w:num>
  <w:num w:numId="26" w16cid:durableId="1889877859">
    <w:abstractNumId w:val="3"/>
  </w:num>
  <w:num w:numId="27" w16cid:durableId="17121008">
    <w:abstractNumId w:val="19"/>
  </w:num>
  <w:num w:numId="28" w16cid:durableId="1116219312">
    <w:abstractNumId w:val="12"/>
  </w:num>
  <w:num w:numId="29" w16cid:durableId="1178807789">
    <w:abstractNumId w:val="29"/>
  </w:num>
  <w:num w:numId="30" w16cid:durableId="747000601">
    <w:abstractNumId w:val="40"/>
  </w:num>
  <w:num w:numId="31" w16cid:durableId="880482254">
    <w:abstractNumId w:val="21"/>
  </w:num>
  <w:num w:numId="32" w16cid:durableId="2075152694">
    <w:abstractNumId w:val="39"/>
  </w:num>
  <w:num w:numId="33" w16cid:durableId="1037513291">
    <w:abstractNumId w:val="18"/>
  </w:num>
  <w:num w:numId="34" w16cid:durableId="417794551">
    <w:abstractNumId w:val="35"/>
  </w:num>
  <w:num w:numId="35" w16cid:durableId="107897630">
    <w:abstractNumId w:val="38"/>
  </w:num>
  <w:num w:numId="36" w16cid:durableId="1043604425">
    <w:abstractNumId w:val="36"/>
  </w:num>
  <w:num w:numId="37" w16cid:durableId="196548653">
    <w:abstractNumId w:val="31"/>
  </w:num>
  <w:num w:numId="38" w16cid:durableId="809901242">
    <w:abstractNumId w:val="27"/>
  </w:num>
  <w:num w:numId="39" w16cid:durableId="1410497571">
    <w:abstractNumId w:val="10"/>
  </w:num>
  <w:num w:numId="40" w16cid:durableId="359823821">
    <w:abstractNumId w:val="30"/>
  </w:num>
  <w:num w:numId="41" w16cid:durableId="66458050">
    <w:abstractNumId w:val="28"/>
  </w:num>
  <w:num w:numId="42" w16cid:durableId="103574450">
    <w:abstractNumId w:val="0"/>
  </w:num>
  <w:num w:numId="43" w16cid:durableId="17515427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47338F"/>
    <w:rsid w:val="00011AA6"/>
    <w:rsid w:val="00045602"/>
    <w:rsid w:val="000651F6"/>
    <w:rsid w:val="00082595"/>
    <w:rsid w:val="0009570B"/>
    <w:rsid w:val="000E0185"/>
    <w:rsid w:val="000F0DFB"/>
    <w:rsid w:val="000F5E32"/>
    <w:rsid w:val="00112C27"/>
    <w:rsid w:val="00124C9F"/>
    <w:rsid w:val="00154136"/>
    <w:rsid w:val="00161D9A"/>
    <w:rsid w:val="001B0095"/>
    <w:rsid w:val="001C46EC"/>
    <w:rsid w:val="00220D68"/>
    <w:rsid w:val="00253571"/>
    <w:rsid w:val="00261303"/>
    <w:rsid w:val="00276D2B"/>
    <w:rsid w:val="0029524F"/>
    <w:rsid w:val="002F72C4"/>
    <w:rsid w:val="00301F5D"/>
    <w:rsid w:val="00322D67"/>
    <w:rsid w:val="003912F6"/>
    <w:rsid w:val="00394161"/>
    <w:rsid w:val="003D2F47"/>
    <w:rsid w:val="003F5A61"/>
    <w:rsid w:val="003F7F72"/>
    <w:rsid w:val="004100F6"/>
    <w:rsid w:val="00410A21"/>
    <w:rsid w:val="00414DCF"/>
    <w:rsid w:val="0041610D"/>
    <w:rsid w:val="00422BD9"/>
    <w:rsid w:val="00425D1B"/>
    <w:rsid w:val="0047338F"/>
    <w:rsid w:val="004824F7"/>
    <w:rsid w:val="004C259A"/>
    <w:rsid w:val="00540B84"/>
    <w:rsid w:val="00570054"/>
    <w:rsid w:val="00574B50"/>
    <w:rsid w:val="005E03FA"/>
    <w:rsid w:val="0062584A"/>
    <w:rsid w:val="006325D3"/>
    <w:rsid w:val="00641C71"/>
    <w:rsid w:val="006500AC"/>
    <w:rsid w:val="00663854"/>
    <w:rsid w:val="006731DF"/>
    <w:rsid w:val="00676416"/>
    <w:rsid w:val="00687ED4"/>
    <w:rsid w:val="006A00A6"/>
    <w:rsid w:val="006E4983"/>
    <w:rsid w:val="006E7A2C"/>
    <w:rsid w:val="007130DF"/>
    <w:rsid w:val="007161B4"/>
    <w:rsid w:val="00721C32"/>
    <w:rsid w:val="00740D60"/>
    <w:rsid w:val="007436DE"/>
    <w:rsid w:val="00782471"/>
    <w:rsid w:val="0078414C"/>
    <w:rsid w:val="00813F5B"/>
    <w:rsid w:val="008A1BE9"/>
    <w:rsid w:val="008B66D0"/>
    <w:rsid w:val="008C1C38"/>
    <w:rsid w:val="008D539B"/>
    <w:rsid w:val="008E2EE4"/>
    <w:rsid w:val="009027BA"/>
    <w:rsid w:val="009073CF"/>
    <w:rsid w:val="00973641"/>
    <w:rsid w:val="0098140F"/>
    <w:rsid w:val="00992890"/>
    <w:rsid w:val="00995F6F"/>
    <w:rsid w:val="009F3510"/>
    <w:rsid w:val="00A00532"/>
    <w:rsid w:val="00A044B9"/>
    <w:rsid w:val="00A073CD"/>
    <w:rsid w:val="00A16BE7"/>
    <w:rsid w:val="00A565EF"/>
    <w:rsid w:val="00A62A93"/>
    <w:rsid w:val="00A74E27"/>
    <w:rsid w:val="00AA11D5"/>
    <w:rsid w:val="00AC7717"/>
    <w:rsid w:val="00AD4BFA"/>
    <w:rsid w:val="00B361F8"/>
    <w:rsid w:val="00B52B62"/>
    <w:rsid w:val="00B817F3"/>
    <w:rsid w:val="00B95CB4"/>
    <w:rsid w:val="00BA54AE"/>
    <w:rsid w:val="00BD68D5"/>
    <w:rsid w:val="00BE3F19"/>
    <w:rsid w:val="00C94DFB"/>
    <w:rsid w:val="00CB34CB"/>
    <w:rsid w:val="00CD2D71"/>
    <w:rsid w:val="00D31554"/>
    <w:rsid w:val="00D45557"/>
    <w:rsid w:val="00D53852"/>
    <w:rsid w:val="00D743CB"/>
    <w:rsid w:val="00D9759F"/>
    <w:rsid w:val="00DD02EE"/>
    <w:rsid w:val="00DD0F66"/>
    <w:rsid w:val="00DD3FDA"/>
    <w:rsid w:val="00E04AAE"/>
    <w:rsid w:val="00E06D95"/>
    <w:rsid w:val="00E3672C"/>
    <w:rsid w:val="00E50E7A"/>
    <w:rsid w:val="00E80E8C"/>
    <w:rsid w:val="00E833C6"/>
    <w:rsid w:val="00EF0325"/>
    <w:rsid w:val="00F67494"/>
    <w:rsid w:val="00F72560"/>
    <w:rsid w:val="00F92F80"/>
    <w:rsid w:val="00F96803"/>
    <w:rsid w:val="00FB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6FB6346C-11C3-484D-96B0-3CC41B7E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F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rsid w:val="0047338F"/>
    <w:rPr>
      <w:sz w:val="16"/>
      <w:szCs w:val="16"/>
    </w:rPr>
  </w:style>
  <w:style w:type="paragraph" w:styleId="CommentText">
    <w:name w:val="annotation text"/>
    <w:basedOn w:val="Normal"/>
    <w:link w:val="CommentTextChar"/>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 w:type="paragraph" w:customStyle="1" w:styleId="paragraph">
    <w:name w:val="paragraph"/>
    <w:basedOn w:val="Normal"/>
    <w:rsid w:val="00E36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672C"/>
  </w:style>
  <w:style w:type="character" w:customStyle="1" w:styleId="eop">
    <w:name w:val="eop"/>
    <w:basedOn w:val="DefaultParagraphFont"/>
    <w:rsid w:val="00E3672C"/>
  </w:style>
  <w:style w:type="character" w:customStyle="1" w:styleId="Heading1Char">
    <w:name w:val="Heading 1 Char"/>
    <w:basedOn w:val="DefaultParagraphFont"/>
    <w:link w:val="Heading1"/>
    <w:rsid w:val="00813F5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2F72C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2582">
      <w:bodyDiv w:val="1"/>
      <w:marLeft w:val="0"/>
      <w:marRight w:val="0"/>
      <w:marTop w:val="0"/>
      <w:marBottom w:val="0"/>
      <w:divBdr>
        <w:top w:val="none" w:sz="0" w:space="0" w:color="auto"/>
        <w:left w:val="none" w:sz="0" w:space="0" w:color="auto"/>
        <w:bottom w:val="none" w:sz="0" w:space="0" w:color="auto"/>
        <w:right w:val="none" w:sz="0" w:space="0" w:color="auto"/>
      </w:divBdr>
    </w:div>
    <w:div w:id="221142689">
      <w:bodyDiv w:val="1"/>
      <w:marLeft w:val="0"/>
      <w:marRight w:val="0"/>
      <w:marTop w:val="0"/>
      <w:marBottom w:val="0"/>
      <w:divBdr>
        <w:top w:val="none" w:sz="0" w:space="0" w:color="auto"/>
        <w:left w:val="none" w:sz="0" w:space="0" w:color="auto"/>
        <w:bottom w:val="none" w:sz="0" w:space="0" w:color="auto"/>
        <w:right w:val="none" w:sz="0" w:space="0" w:color="auto"/>
      </w:divBdr>
    </w:div>
    <w:div w:id="351417442">
      <w:bodyDiv w:val="1"/>
      <w:marLeft w:val="0"/>
      <w:marRight w:val="0"/>
      <w:marTop w:val="0"/>
      <w:marBottom w:val="0"/>
      <w:divBdr>
        <w:top w:val="none" w:sz="0" w:space="0" w:color="auto"/>
        <w:left w:val="none" w:sz="0" w:space="0" w:color="auto"/>
        <w:bottom w:val="none" w:sz="0" w:space="0" w:color="auto"/>
        <w:right w:val="none" w:sz="0" w:space="0" w:color="auto"/>
      </w:divBdr>
    </w:div>
    <w:div w:id="1482649355">
      <w:bodyDiv w:val="1"/>
      <w:marLeft w:val="0"/>
      <w:marRight w:val="0"/>
      <w:marTop w:val="0"/>
      <w:marBottom w:val="0"/>
      <w:divBdr>
        <w:top w:val="none" w:sz="0" w:space="0" w:color="auto"/>
        <w:left w:val="none" w:sz="0" w:space="0" w:color="auto"/>
        <w:bottom w:val="none" w:sz="0" w:space="0" w:color="auto"/>
        <w:right w:val="none" w:sz="0" w:space="0" w:color="auto"/>
      </w:divBdr>
      <w:divsChild>
        <w:div w:id="1435370121">
          <w:marLeft w:val="0"/>
          <w:marRight w:val="0"/>
          <w:marTop w:val="0"/>
          <w:marBottom w:val="0"/>
          <w:divBdr>
            <w:top w:val="none" w:sz="0" w:space="0" w:color="auto"/>
            <w:left w:val="none" w:sz="0" w:space="0" w:color="auto"/>
            <w:bottom w:val="none" w:sz="0" w:space="0" w:color="auto"/>
            <w:right w:val="none" w:sz="0" w:space="0" w:color="auto"/>
          </w:divBdr>
        </w:div>
        <w:div w:id="1235429360">
          <w:marLeft w:val="0"/>
          <w:marRight w:val="0"/>
          <w:marTop w:val="0"/>
          <w:marBottom w:val="0"/>
          <w:divBdr>
            <w:top w:val="none" w:sz="0" w:space="0" w:color="auto"/>
            <w:left w:val="none" w:sz="0" w:space="0" w:color="auto"/>
            <w:bottom w:val="none" w:sz="0" w:space="0" w:color="auto"/>
            <w:right w:val="none" w:sz="0" w:space="0" w:color="auto"/>
          </w:divBdr>
        </w:div>
        <w:div w:id="1991404481">
          <w:marLeft w:val="0"/>
          <w:marRight w:val="0"/>
          <w:marTop w:val="0"/>
          <w:marBottom w:val="0"/>
          <w:divBdr>
            <w:top w:val="none" w:sz="0" w:space="0" w:color="auto"/>
            <w:left w:val="none" w:sz="0" w:space="0" w:color="auto"/>
            <w:bottom w:val="none" w:sz="0" w:space="0" w:color="auto"/>
            <w:right w:val="none" w:sz="0" w:space="0" w:color="auto"/>
          </w:divBdr>
        </w:div>
        <w:div w:id="2062439368">
          <w:marLeft w:val="0"/>
          <w:marRight w:val="0"/>
          <w:marTop w:val="0"/>
          <w:marBottom w:val="0"/>
          <w:divBdr>
            <w:top w:val="none" w:sz="0" w:space="0" w:color="auto"/>
            <w:left w:val="none" w:sz="0" w:space="0" w:color="auto"/>
            <w:bottom w:val="none" w:sz="0" w:space="0" w:color="auto"/>
            <w:right w:val="none" w:sz="0" w:space="0" w:color="auto"/>
          </w:divBdr>
        </w:div>
        <w:div w:id="627587741">
          <w:marLeft w:val="0"/>
          <w:marRight w:val="0"/>
          <w:marTop w:val="0"/>
          <w:marBottom w:val="0"/>
          <w:divBdr>
            <w:top w:val="none" w:sz="0" w:space="0" w:color="auto"/>
            <w:left w:val="none" w:sz="0" w:space="0" w:color="auto"/>
            <w:bottom w:val="none" w:sz="0" w:space="0" w:color="auto"/>
            <w:right w:val="none" w:sz="0" w:space="0" w:color="auto"/>
          </w:divBdr>
        </w:div>
        <w:div w:id="918513960">
          <w:marLeft w:val="0"/>
          <w:marRight w:val="0"/>
          <w:marTop w:val="0"/>
          <w:marBottom w:val="0"/>
          <w:divBdr>
            <w:top w:val="none" w:sz="0" w:space="0" w:color="auto"/>
            <w:left w:val="none" w:sz="0" w:space="0" w:color="auto"/>
            <w:bottom w:val="none" w:sz="0" w:space="0" w:color="auto"/>
            <w:right w:val="none" w:sz="0" w:space="0" w:color="auto"/>
          </w:divBdr>
        </w:div>
        <w:div w:id="116143850">
          <w:marLeft w:val="0"/>
          <w:marRight w:val="0"/>
          <w:marTop w:val="0"/>
          <w:marBottom w:val="0"/>
          <w:divBdr>
            <w:top w:val="none" w:sz="0" w:space="0" w:color="auto"/>
            <w:left w:val="none" w:sz="0" w:space="0" w:color="auto"/>
            <w:bottom w:val="none" w:sz="0" w:space="0" w:color="auto"/>
            <w:right w:val="none" w:sz="0" w:space="0" w:color="auto"/>
          </w:divBdr>
        </w:div>
        <w:div w:id="750202140">
          <w:marLeft w:val="0"/>
          <w:marRight w:val="0"/>
          <w:marTop w:val="0"/>
          <w:marBottom w:val="0"/>
          <w:divBdr>
            <w:top w:val="none" w:sz="0" w:space="0" w:color="auto"/>
            <w:left w:val="none" w:sz="0" w:space="0" w:color="auto"/>
            <w:bottom w:val="none" w:sz="0" w:space="0" w:color="auto"/>
            <w:right w:val="none" w:sz="0" w:space="0" w:color="auto"/>
          </w:divBdr>
        </w:div>
        <w:div w:id="1819878275">
          <w:marLeft w:val="0"/>
          <w:marRight w:val="0"/>
          <w:marTop w:val="0"/>
          <w:marBottom w:val="0"/>
          <w:divBdr>
            <w:top w:val="none" w:sz="0" w:space="0" w:color="auto"/>
            <w:left w:val="none" w:sz="0" w:space="0" w:color="auto"/>
            <w:bottom w:val="none" w:sz="0" w:space="0" w:color="auto"/>
            <w:right w:val="none" w:sz="0" w:space="0" w:color="auto"/>
          </w:divBdr>
        </w:div>
        <w:div w:id="261956848">
          <w:marLeft w:val="0"/>
          <w:marRight w:val="0"/>
          <w:marTop w:val="0"/>
          <w:marBottom w:val="0"/>
          <w:divBdr>
            <w:top w:val="none" w:sz="0" w:space="0" w:color="auto"/>
            <w:left w:val="none" w:sz="0" w:space="0" w:color="auto"/>
            <w:bottom w:val="none" w:sz="0" w:space="0" w:color="auto"/>
            <w:right w:val="none" w:sz="0" w:space="0" w:color="auto"/>
          </w:divBdr>
        </w:div>
        <w:div w:id="133449978">
          <w:marLeft w:val="0"/>
          <w:marRight w:val="0"/>
          <w:marTop w:val="0"/>
          <w:marBottom w:val="0"/>
          <w:divBdr>
            <w:top w:val="none" w:sz="0" w:space="0" w:color="auto"/>
            <w:left w:val="none" w:sz="0" w:space="0" w:color="auto"/>
            <w:bottom w:val="none" w:sz="0" w:space="0" w:color="auto"/>
            <w:right w:val="none" w:sz="0" w:space="0" w:color="auto"/>
          </w:divBdr>
        </w:div>
        <w:div w:id="238367265">
          <w:marLeft w:val="0"/>
          <w:marRight w:val="0"/>
          <w:marTop w:val="0"/>
          <w:marBottom w:val="0"/>
          <w:divBdr>
            <w:top w:val="none" w:sz="0" w:space="0" w:color="auto"/>
            <w:left w:val="none" w:sz="0" w:space="0" w:color="auto"/>
            <w:bottom w:val="none" w:sz="0" w:space="0" w:color="auto"/>
            <w:right w:val="none" w:sz="0" w:space="0" w:color="auto"/>
          </w:divBdr>
        </w:div>
        <w:div w:id="502625484">
          <w:marLeft w:val="0"/>
          <w:marRight w:val="0"/>
          <w:marTop w:val="0"/>
          <w:marBottom w:val="0"/>
          <w:divBdr>
            <w:top w:val="none" w:sz="0" w:space="0" w:color="auto"/>
            <w:left w:val="none" w:sz="0" w:space="0" w:color="auto"/>
            <w:bottom w:val="none" w:sz="0" w:space="0" w:color="auto"/>
            <w:right w:val="none" w:sz="0" w:space="0" w:color="auto"/>
          </w:divBdr>
        </w:div>
        <w:div w:id="104034444">
          <w:marLeft w:val="0"/>
          <w:marRight w:val="0"/>
          <w:marTop w:val="0"/>
          <w:marBottom w:val="0"/>
          <w:divBdr>
            <w:top w:val="none" w:sz="0" w:space="0" w:color="auto"/>
            <w:left w:val="none" w:sz="0" w:space="0" w:color="auto"/>
            <w:bottom w:val="none" w:sz="0" w:space="0" w:color="auto"/>
            <w:right w:val="none" w:sz="0" w:space="0" w:color="auto"/>
          </w:divBdr>
        </w:div>
      </w:divsChild>
    </w:div>
    <w:div w:id="1674330736">
      <w:bodyDiv w:val="1"/>
      <w:marLeft w:val="0"/>
      <w:marRight w:val="0"/>
      <w:marTop w:val="0"/>
      <w:marBottom w:val="0"/>
      <w:divBdr>
        <w:top w:val="none" w:sz="0" w:space="0" w:color="auto"/>
        <w:left w:val="none" w:sz="0" w:space="0" w:color="auto"/>
        <w:bottom w:val="none" w:sz="0" w:space="0" w:color="auto"/>
        <w:right w:val="none" w:sz="0" w:space="0" w:color="auto"/>
      </w:divBdr>
      <w:divsChild>
        <w:div w:id="1592742940">
          <w:marLeft w:val="0"/>
          <w:marRight w:val="0"/>
          <w:marTop w:val="0"/>
          <w:marBottom w:val="0"/>
          <w:divBdr>
            <w:top w:val="none" w:sz="0" w:space="0" w:color="auto"/>
            <w:left w:val="none" w:sz="0" w:space="0" w:color="auto"/>
            <w:bottom w:val="none" w:sz="0" w:space="0" w:color="auto"/>
            <w:right w:val="none" w:sz="0" w:space="0" w:color="auto"/>
          </w:divBdr>
        </w:div>
        <w:div w:id="1727681488">
          <w:marLeft w:val="0"/>
          <w:marRight w:val="0"/>
          <w:marTop w:val="0"/>
          <w:marBottom w:val="0"/>
          <w:divBdr>
            <w:top w:val="none" w:sz="0" w:space="0" w:color="auto"/>
            <w:left w:val="none" w:sz="0" w:space="0" w:color="auto"/>
            <w:bottom w:val="none" w:sz="0" w:space="0" w:color="auto"/>
            <w:right w:val="none" w:sz="0" w:space="0" w:color="auto"/>
          </w:divBdr>
        </w:div>
        <w:div w:id="1461336606">
          <w:marLeft w:val="0"/>
          <w:marRight w:val="0"/>
          <w:marTop w:val="0"/>
          <w:marBottom w:val="0"/>
          <w:divBdr>
            <w:top w:val="none" w:sz="0" w:space="0" w:color="auto"/>
            <w:left w:val="none" w:sz="0" w:space="0" w:color="auto"/>
            <w:bottom w:val="none" w:sz="0" w:space="0" w:color="auto"/>
            <w:right w:val="none" w:sz="0" w:space="0" w:color="auto"/>
          </w:divBdr>
        </w:div>
        <w:div w:id="484325973">
          <w:marLeft w:val="0"/>
          <w:marRight w:val="0"/>
          <w:marTop w:val="0"/>
          <w:marBottom w:val="0"/>
          <w:divBdr>
            <w:top w:val="none" w:sz="0" w:space="0" w:color="auto"/>
            <w:left w:val="none" w:sz="0" w:space="0" w:color="auto"/>
            <w:bottom w:val="none" w:sz="0" w:space="0" w:color="auto"/>
            <w:right w:val="none" w:sz="0" w:space="0" w:color="auto"/>
          </w:divBdr>
        </w:div>
        <w:div w:id="729570650">
          <w:marLeft w:val="0"/>
          <w:marRight w:val="0"/>
          <w:marTop w:val="0"/>
          <w:marBottom w:val="0"/>
          <w:divBdr>
            <w:top w:val="none" w:sz="0" w:space="0" w:color="auto"/>
            <w:left w:val="none" w:sz="0" w:space="0" w:color="auto"/>
            <w:bottom w:val="none" w:sz="0" w:space="0" w:color="auto"/>
            <w:right w:val="none" w:sz="0" w:space="0" w:color="auto"/>
          </w:divBdr>
        </w:div>
        <w:div w:id="64112778">
          <w:marLeft w:val="0"/>
          <w:marRight w:val="0"/>
          <w:marTop w:val="0"/>
          <w:marBottom w:val="0"/>
          <w:divBdr>
            <w:top w:val="none" w:sz="0" w:space="0" w:color="auto"/>
            <w:left w:val="none" w:sz="0" w:space="0" w:color="auto"/>
            <w:bottom w:val="none" w:sz="0" w:space="0" w:color="auto"/>
            <w:right w:val="none" w:sz="0" w:space="0" w:color="auto"/>
          </w:divBdr>
        </w:div>
        <w:div w:id="505830232">
          <w:marLeft w:val="0"/>
          <w:marRight w:val="0"/>
          <w:marTop w:val="0"/>
          <w:marBottom w:val="0"/>
          <w:divBdr>
            <w:top w:val="none" w:sz="0" w:space="0" w:color="auto"/>
            <w:left w:val="none" w:sz="0" w:space="0" w:color="auto"/>
            <w:bottom w:val="none" w:sz="0" w:space="0" w:color="auto"/>
            <w:right w:val="none" w:sz="0" w:space="0" w:color="auto"/>
          </w:divBdr>
        </w:div>
        <w:div w:id="1386562340">
          <w:marLeft w:val="0"/>
          <w:marRight w:val="0"/>
          <w:marTop w:val="0"/>
          <w:marBottom w:val="0"/>
          <w:divBdr>
            <w:top w:val="none" w:sz="0" w:space="0" w:color="auto"/>
            <w:left w:val="none" w:sz="0" w:space="0" w:color="auto"/>
            <w:bottom w:val="none" w:sz="0" w:space="0" w:color="auto"/>
            <w:right w:val="none" w:sz="0" w:space="0" w:color="auto"/>
          </w:divBdr>
        </w:div>
        <w:div w:id="126974902">
          <w:marLeft w:val="0"/>
          <w:marRight w:val="0"/>
          <w:marTop w:val="0"/>
          <w:marBottom w:val="0"/>
          <w:divBdr>
            <w:top w:val="none" w:sz="0" w:space="0" w:color="auto"/>
            <w:left w:val="none" w:sz="0" w:space="0" w:color="auto"/>
            <w:bottom w:val="none" w:sz="0" w:space="0" w:color="auto"/>
            <w:right w:val="none" w:sz="0" w:space="0" w:color="auto"/>
          </w:divBdr>
        </w:div>
        <w:div w:id="397438626">
          <w:marLeft w:val="0"/>
          <w:marRight w:val="0"/>
          <w:marTop w:val="0"/>
          <w:marBottom w:val="0"/>
          <w:divBdr>
            <w:top w:val="none" w:sz="0" w:space="0" w:color="auto"/>
            <w:left w:val="none" w:sz="0" w:space="0" w:color="auto"/>
            <w:bottom w:val="none" w:sz="0" w:space="0" w:color="auto"/>
            <w:right w:val="none" w:sz="0" w:space="0" w:color="auto"/>
          </w:divBdr>
        </w:div>
        <w:div w:id="694890148">
          <w:marLeft w:val="0"/>
          <w:marRight w:val="0"/>
          <w:marTop w:val="0"/>
          <w:marBottom w:val="0"/>
          <w:divBdr>
            <w:top w:val="none" w:sz="0" w:space="0" w:color="auto"/>
            <w:left w:val="none" w:sz="0" w:space="0" w:color="auto"/>
            <w:bottom w:val="none" w:sz="0" w:space="0" w:color="auto"/>
            <w:right w:val="none" w:sz="0" w:space="0" w:color="auto"/>
          </w:divBdr>
        </w:div>
        <w:div w:id="947003788">
          <w:marLeft w:val="0"/>
          <w:marRight w:val="0"/>
          <w:marTop w:val="0"/>
          <w:marBottom w:val="0"/>
          <w:divBdr>
            <w:top w:val="none" w:sz="0" w:space="0" w:color="auto"/>
            <w:left w:val="none" w:sz="0" w:space="0" w:color="auto"/>
            <w:bottom w:val="none" w:sz="0" w:space="0" w:color="auto"/>
            <w:right w:val="none" w:sz="0" w:space="0" w:color="auto"/>
          </w:divBdr>
        </w:div>
        <w:div w:id="1614096419">
          <w:marLeft w:val="0"/>
          <w:marRight w:val="0"/>
          <w:marTop w:val="0"/>
          <w:marBottom w:val="0"/>
          <w:divBdr>
            <w:top w:val="none" w:sz="0" w:space="0" w:color="auto"/>
            <w:left w:val="none" w:sz="0" w:space="0" w:color="auto"/>
            <w:bottom w:val="none" w:sz="0" w:space="0" w:color="auto"/>
            <w:right w:val="none" w:sz="0" w:space="0" w:color="auto"/>
          </w:divBdr>
        </w:div>
        <w:div w:id="478347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AD65F-1CC0-4FDE-A52A-60A06F534FE8}">
  <ds:schemaRefs>
    <ds:schemaRef ds:uri="http://schemas.microsoft.com/sharepoint/v3/contenttype/forms"/>
  </ds:schemaRefs>
</ds:datastoreItem>
</file>

<file path=customXml/itemProps2.xml><?xml version="1.0" encoding="utf-8"?>
<ds:datastoreItem xmlns:ds="http://schemas.openxmlformats.org/officeDocument/2006/customXml" ds:itemID="{1F9B0AB5-08EA-48D6-863B-1C2BD2C4F759}">
  <ds:schemaRefs>
    <ds:schemaRef ds:uri="http://schemas.microsoft.com/sharepoint/events"/>
  </ds:schemaRefs>
</ds:datastoreItem>
</file>

<file path=customXml/itemProps3.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D68E5F-BB72-41FA-BCA6-8DAE7B5A4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David E Johnson</cp:lastModifiedBy>
  <cp:revision>6</cp:revision>
  <cp:lastPrinted>2014-10-22T21:31:00Z</cp:lastPrinted>
  <dcterms:created xsi:type="dcterms:W3CDTF">2025-10-08T18:13:00Z</dcterms:created>
  <dcterms:modified xsi:type="dcterms:W3CDTF">2025-10-08T20:23:00Z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